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Relationship Target="docProps/core.xml" Type="http://schemas.openxmlformats.org/package/2006/relationships/metadata/core-properties" Id="rId2"></Relationship><Relationship Target="word/document.xml" Type="http://schemas.openxmlformats.org/officeDocument/2006/relationships/officeDocument" Id="rId1"></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tbl>
      <w:tblPr>
        <w:tblW w:w="0" w:type="auto"/>
        <w:tblLayout w:type="fixed"/>
        <w:tblLook w:firstRow="1" w:lastRow="0" w:firstColumn="1" w:lastColumn="0" w:noHBand="0" w:noVBand="1" w:val="04A0"/>
      </w:tblPr>
      <w:tblGrid>
        <w:gridCol w:w="2977"/>
        <w:gridCol w:w="5245"/>
      </w:tblGrid>
      <w:tr w:rsidR="002D6852" w:rsidTr="00EF4519">
        <w:tc>
          <w:tcPr>
            <w:tcW w:w="2977" w:type="dxa"/>
          </w:tcPr>
          <w:p w:rsidRPr="00EF4519" w:rsidR="002D6852" w:rsidP="00EF4519" w:rsidRDefault="006A4211">
            <w:r w:rsidRPr="00EF4519">
              <w:rPr>
                <w:noProof/>
              </w:rPr>
              <w:drawing>
                <wp:inline distT="0" distB="0" distL="0" distR="0">
                  <wp:extent cx="1171575" cy="809625"/>
                  <wp:effectExtent l="0" t="0" r="9525" b="9525"/>
                  <wp:docPr id="1" name="Picture 1" descr="State Crest_85pixels_height"/>
                  <wp:cNvGraphicFramePr>
                    <a:graphicFrameLocks noChangeAspect="true"/>
                  </wp:cNvGraphicFramePr>
                  <a:graphic>
                    <a:graphicData uri="http://schemas.openxmlformats.org/drawingml/2006/picture">
                      <pic:pic>
                        <pic:nvPicPr>
                          <pic:cNvPr id="0" name="Picture 1" descr="State Crest_85pixels_height"/>
                          <pic:cNvPicPr>
                            <a:picLocks noChangeAspect="true" noChangeArrowheads="true"/>
                          </pic:cNvPicPr>
                        </pic:nvPicPr>
                        <pic:blipFill>
                          <a:blip r:embed="rId9">
                            <a:extLst>
                              <a:ext uri="{28A0092B-C50C-407E-A947-70E740481C1C}">
                                <a14:useLocalDpi xmlns:a14="http://schemas.microsoft.com/office/drawing/2010/main"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1171575" cy="809625"/>
                          </a:xfrm>
                          <a:prstGeom prst="rect">
                            <a:avLst/>
                          </a:prstGeom>
                          <a:noFill/>
                          <a:ln>
                            <a:noFill/>
                          </a:ln>
                        </pic:spPr>
                      </pic:pic>
                    </a:graphicData>
                  </a:graphic>
                </wp:inline>
              </w:drawing>
            </w:r>
          </w:p>
        </w:tc>
        <w:tc>
          <w:tcPr>
            <w:tcW w:w="5245" w:type="dxa"/>
          </w:tcPr>
          <w:p w:rsidRPr="005B5E79" w:rsidR="00C27F1D" w:rsidP="005B5E79" w:rsidRDefault="0081465C">
            <w:r>
              <w:br/>
            </w:r>
            <w:sdt>
              <w:sdtPr>
                <w:alias w:val="Court Title"/>
                <w:tag w:val="courtName"/>
                <w:id w:val="-597174554"/>
                <w:placeholder>
                  <w:docPart w:val="2287E3D7A5999C449F68774214E87459"/>
                </w:placeholder>
                <w:text/>
              </w:sdtPr>
              <w:sdtEndPr/>
              <w:sdtContent>
                <w:r w:rsidR="001B7A55">
                  <w:t>Land and Environment Court</w:t>
                </w:r>
              </w:sdtContent>
            </w:sdt>
          </w:p>
          <w:p w:rsidRPr="00EF4519" w:rsidR="002D6852" w:rsidP="00EF4519" w:rsidRDefault="00C27F1D">
            <w:r w:rsidRPr="00EF4519">
              <w:t>New South Wales</w:t>
            </w:r>
          </w:p>
        </w:tc>
      </w:tr>
    </w:tbl>
    <w:p w:rsidR="00C27F1D" w:rsidP="003C5ECC" w:rsidRDefault="00C27F1D" w14:paraId="0de4b3f" w14:textId="0de4b3f">
      <w:pPr>
        <w:pBdr>
          <w:bottom w:val="single" w:color="auto" w:sz="6" w:space="1"/>
        </w:pBdr>
        <w15:collapsed w:val="false"/>
      </w:pPr>
    </w:p>
    <w:p w:rsidRPr="003C5ECC" w:rsidR="005B5E79" w:rsidP="003C5ECC" w:rsidRDefault="005B5E79"/>
    <w:tbl>
      <w:tblPr>
        <w:tblW w:w="5000" w:type="pct"/>
        <w:tblLook w:firstRow="1" w:lastRow="0" w:firstColumn="1" w:lastColumn="0" w:noHBand="0" w:noVBand="1" w:val="04A0"/>
      </w:tblPr>
      <w:tblGrid>
        <w:gridCol w:w="3085"/>
        <w:gridCol w:w="6157"/>
      </w:tblGrid>
      <w:tr w:rsidR="00856777" w:rsidTr="00AC2B81">
        <w:trPr>
          <w:trHeight w:val="412"/>
        </w:trPr>
        <w:tc>
          <w:tcPr>
            <w:tcW w:w="1669" w:type="pct"/>
          </w:tcPr>
          <w:p w:rsidRPr="00EF4519" w:rsidR="00856777" w:rsidP="00E827DB" w:rsidRDefault="00856777">
            <w:r>
              <w:t>C</w:t>
            </w:r>
            <w:r w:rsidRPr="00EF4519">
              <w:t xml:space="preserve">ase Name: </w:t>
            </w:r>
          </w:p>
        </w:tc>
        <w:tc>
          <w:tcPr>
            <w:tcW w:w="3331" w:type="pct"/>
          </w:tcPr>
          <w:p w:rsidR="00856777" w:rsidP="001B7A55" w:rsidRDefault="00882F5B">
            <w:sdt>
              <w:sdtPr>
                <w:alias w:val="Case Name"/>
                <w:tag w:val="title"/>
                <w:id w:val="-1112213263"/>
                <w:placeholder>
                  <w:docPart w:val="23714A54DE1C5349A32215100E23C70C"/>
                </w:placeholder>
                <w:showingPlcHdr/>
                <w:text w:multiLine="true"/>
              </w:sdtPr>
              <w:sdtEndPr/>
              <w:sdtContent>
                <w:r>
                  <w:t xml:space="preserve">Anglican Community Services v Ku-ring-gai Council</w:t>
                </w:r>
              </w:sdtContent>
            </w:sdt>
          </w:p>
        </w:tc>
      </w:tr>
      <w:tr w:rsidR="00E827DB" w:rsidTr="00AC2B81">
        <w:trPr>
          <w:trHeight w:val="320"/>
        </w:trPr>
        <w:tc>
          <w:tcPr>
            <w:tcW w:w="1669" w:type="pct"/>
          </w:tcPr>
          <w:p w:rsidRPr="00EF4519" w:rsidR="00E827DB" w:rsidP="00E827DB" w:rsidRDefault="00E827DB">
            <w:r>
              <w:t>Medium Neutral Citation:</w:t>
            </w:r>
            <w:r w:rsidRPr="00EF4519">
              <w:t xml:space="preserve"> </w:t>
            </w:r>
          </w:p>
        </w:tc>
        <w:tc>
          <w:tcPr>
            <w:tcW w:w="3331" w:type="pct"/>
          </w:tcPr>
          <w:p w:rsidR="00E827DB" w:rsidP="00D37BAC" w:rsidRDefault="00882F5B">
            <w:sdt>
              <w:sdtPr>
                <w:alias w:val="Medium Neutral Citation"/>
                <w:tag w:val="mnc"/>
                <w:id w:val="-1833444343"/>
                <w:placeholder>
                  <w:docPart w:val="CEA0958D29B321449DAA1A3408663E44"/>
                </w:placeholder>
                <w:showingPlcHdr/>
                <w:text w:multiLine="true"/>
              </w:sdtPr>
              <w:sdtEndPr/>
              <w:sdtContent>
                <w:r>
                  <w:t xml:space="preserve">[2020] NSWLEC 1189</w:t>
                </w:r>
              </w:sdtContent>
            </w:sdt>
          </w:p>
        </w:tc>
      </w:tr>
      <w:tr w:rsidR="00E827DB" w:rsidTr="00AC2B81">
        <w:trPr>
          <w:trHeight w:val="370"/>
        </w:trPr>
        <w:tc>
          <w:tcPr>
            <w:tcW w:w="1669" w:type="pct"/>
          </w:tcPr>
          <w:p w:rsidRPr="00EF4519" w:rsidR="00E827DB" w:rsidP="00E827DB" w:rsidRDefault="00E827DB">
            <w:r>
              <w:t>Hearing Date</w:t>
            </w:r>
            <w:r w:rsidRPr="00EF4519">
              <w:t xml:space="preserve">(s): </w:t>
            </w:r>
          </w:p>
        </w:tc>
        <w:tc>
          <w:tcPr>
            <w:tcW w:w="3331" w:type="pct"/>
          </w:tcPr>
          <w:p w:rsidR="00E827DB" w:rsidP="004967FE" w:rsidRDefault="00882F5B">
            <w:sdt>
              <w:sdtPr>
                <w:alias w:val="Hearing Date(s)"/>
                <w:tag w:val="hearingDates"/>
                <w:id w:val="855157727"/>
                <w:placeholder>
                  <w:docPart w:val="9CA603291F38E74C952F4F0686E7F43F"/>
                </w:placeholder>
                <w:showingPlcHdr/>
                <w:text w:multiLine="true"/>
              </w:sdtPr>
              <w:sdtEndPr/>
              <w:sdtContent>
                <w:r>
                  <w:t xml:space="preserve">Conciliation conference on 26 March 2020</w:t>
                </w:r>
              </w:sdtContent>
            </w:sdt>
          </w:p>
        </w:tc>
      </w:tr>
      <w:tr w:rsidR="00B006AC" w:rsidTr="00AC2B81">
        <w:trPr>
          <w:trHeight w:val="370"/>
        </w:trPr>
        <w:tc>
          <w:tcPr>
            <w:tcW w:w="1669" w:type="pct"/>
          </w:tcPr>
          <w:p w:rsidR="00B006AC" w:rsidP="00E827DB" w:rsidRDefault="00B006AC">
            <w:r>
              <w:t>Date of Orders:</w:t>
            </w:r>
          </w:p>
        </w:tc>
        <w:tc>
          <w:tcPr>
            <w:tcW w:w="3331" w:type="pct"/>
          </w:tcPr>
          <w:p w:rsidR="00B006AC" w:rsidP="004967FE" w:rsidRDefault="00882F5B">
            <w:sdt>
              <w:sdtPr>
                <w:alias w:val="Date of Orders"/>
                <w:tag w:val="orderDate"/>
                <w:id w:val="-56163930"/>
                <w:placeholder>
                  <w:docPart w:val="001534073BC94C468D9A6C5C3502283B"/>
                </w:placeholder>
                <w:showingPlcHdr/>
                <w:date w:fullDate="2014-09-10T00:00:00Z">
                  <w:dateFormat w:val="d MMMM yyyy"/>
                  <w:lid w:val="en-AU"/>
                  <w:storeMappedDataAs w:val="dateTime"/>
                  <w:calendar w:val="gregorian"/>
                </w:date>
              </w:sdtPr>
              <w:sdtEndPr/>
              <w:sdtContent>
                <w:r>
                  <w:t xml:space="preserve">23 April 2020</w:t>
                </w:r>
              </w:sdtContent>
            </w:sdt>
          </w:p>
        </w:tc>
      </w:tr>
      <w:tr w:rsidR="00251EE4" w:rsidTr="00AC2B81">
        <w:trPr>
          <w:trHeight w:val="329"/>
        </w:trPr>
        <w:tc>
          <w:tcPr>
            <w:tcW w:w="1669" w:type="pct"/>
          </w:tcPr>
          <w:p w:rsidRPr="00EF4519" w:rsidR="00251EE4" w:rsidP="00E827DB" w:rsidRDefault="00251EE4">
            <w:r>
              <w:t>Decision Date:</w:t>
            </w:r>
            <w:r w:rsidRPr="00EF4519" w:rsidR="00B914EB">
              <w:t xml:space="preserve"> </w:t>
            </w:r>
          </w:p>
        </w:tc>
        <w:tc>
          <w:tcPr>
            <w:tcW w:w="3331" w:type="pct"/>
          </w:tcPr>
          <w:p w:rsidR="00251EE4" w:rsidP="001B7A55" w:rsidRDefault="00882F5B">
            <w:sdt>
              <w:sdtPr>
                <w:alias w:val="Decision Date"/>
                <w:tag w:val="decisionDate"/>
                <w:id w:val="-2113426060"/>
                <w:placeholder>
                  <w:docPart w:val="49E1DA3C6A1E71459A736F86010B5AED"/>
                </w:placeholder>
                <w:showingPlcHdr/>
                <w:date w:fullDate="2014-07-10T00:00:00Z">
                  <w:dateFormat w:val="d MMMM yyyy"/>
                  <w:lid w:val="en-AU"/>
                  <w:storeMappedDataAs w:val="dateTime"/>
                  <w:calendar w:val="gregorian"/>
                </w:date>
              </w:sdtPr>
              <w:sdtEndPr/>
              <w:sdtContent>
                <w:r>
                  <w:t xml:space="preserve">23 April 2020</w:t>
                </w:r>
              </w:sdtContent>
            </w:sdt>
          </w:p>
        </w:tc>
      </w:tr>
      <w:tr w:rsidR="00251EE4" w:rsidTr="00AC2B81">
        <w:trPr>
          <w:trHeight w:val="365"/>
        </w:trPr>
        <w:tc>
          <w:tcPr>
            <w:tcW w:w="1669" w:type="pct"/>
          </w:tcPr>
          <w:p w:rsidRPr="00EF4519" w:rsidR="00251EE4" w:rsidP="00E827DB" w:rsidRDefault="000A6DFA">
            <w:r>
              <w:t>Jurisdiction</w:t>
            </w:r>
            <w:r w:rsidRPr="00EF4519" w:rsidR="00251EE4">
              <w:t>:</w:t>
            </w:r>
            <w:r w:rsidRPr="00EF4519" w:rsidR="00B914EB">
              <w:t xml:space="preserve"> </w:t>
            </w:r>
          </w:p>
        </w:tc>
        <w:sdt>
          <w:sdtPr>
            <w:alias w:val="Jurisdiction"/>
            <w:tag w:val="jurisdiction"/>
            <w:id w:val="207232766"/>
            <w:placeholder>
              <w:docPart w:val="5D455C8DB3370C429E683BD45AAD2263"/>
            </w:placeholder>
            <w:showingPlcHdr/>
            <w:text/>
          </w:sdtPr>
          <w:sdtEndPr/>
          <w:sdtContent>
            <w:tc>
              <w:tcPr>
                <w:tcW w:w="3331" w:type="pct"/>
              </w:tcPr>
              <w:p w:rsidR="00251EE4" w:rsidP="001B7A55" w:rsidRDefault="001B7A55">
                <w:r>
                  <w:t xml:space="preserve">Class 1</w:t>
                </w:r>
              </w:p>
            </w:tc>
          </w:sdtContent>
        </w:sdt>
      </w:tr>
      <w:tr w:rsidR="00251EE4" w:rsidTr="00AC2B81">
        <w:trPr>
          <w:trHeight w:val="273"/>
        </w:trPr>
        <w:tc>
          <w:tcPr>
            <w:tcW w:w="1669" w:type="pct"/>
          </w:tcPr>
          <w:p w:rsidRPr="00EF4519" w:rsidR="00251EE4" w:rsidP="00E827DB" w:rsidRDefault="00251EE4">
            <w:r>
              <w:t>Before:</w:t>
            </w:r>
            <w:r w:rsidRPr="00EF4519" w:rsidR="00B914EB">
              <w:t xml:space="preserve"> </w:t>
            </w:r>
          </w:p>
        </w:tc>
        <w:sdt>
          <w:sdtPr>
            <w:alias w:val="Before"/>
            <w:tag w:val="before"/>
            <w:id w:val="-437217807"/>
            <w:placeholder>
              <w:docPart w:val="8E1FCF9D9BCC7544965FEDDA8E4336E8"/>
            </w:placeholder>
            <w:showingPlcHdr/>
            <w:text w:multiLine="true"/>
          </w:sdtPr>
          <w:sdtEndPr/>
          <w:sdtContent>
            <w:tc>
              <w:tcPr>
                <w:tcW w:w="3331" w:type="pct"/>
              </w:tcPr>
              <w:p w:rsidR="00251EE4" w:rsidP="001B7A55" w:rsidRDefault="001B7A55">
                <w:r>
                  <w:t xml:space="preserve">Chilcott C</w:t>
                </w:r>
              </w:p>
            </w:tc>
          </w:sdtContent>
        </w:sdt>
      </w:tr>
      <w:tr w:rsidR="00251EE4" w:rsidTr="00AC2B81">
        <w:trPr>
          <w:trHeight w:val="465"/>
        </w:trPr>
        <w:tc>
          <w:tcPr>
            <w:tcW w:w="1669" w:type="pct"/>
          </w:tcPr>
          <w:p w:rsidRPr="00EF4519" w:rsidR="00251EE4" w:rsidP="00E827DB" w:rsidRDefault="00251EE4">
            <w:r>
              <w:t>Decision:</w:t>
            </w:r>
            <w:r w:rsidRPr="00EF4519" w:rsidR="00B914EB">
              <w:t xml:space="preserve"> </w:t>
            </w:r>
          </w:p>
        </w:tc>
        <w:tc>
          <w:tcPr>
            <w:tcW w:w="3331" w:type="pct"/>
          </w:tcPr>
          <w:p w:rsidR="00251EE4" w:rsidP="001B7A55" w:rsidRDefault="00882F5B">
            <w:sdt>
              <w:sdtPr>
                <w:rPr>
                  <w:rFonts w:cs="Arial"/>
                </w:rPr>
                <w:alias w:val="Decision"/>
                <w:tag w:val="decision"/>
                <w:id w:val="-1050373838"/>
                <w:placeholder>
                  <w:docPart w:val="BB94B27A1B38FB49AA2427CB2341BFF9"/>
                </w:placeholder>
                <w:showingPlcHdr/>
                <w:text w:multiLine="true"/>
              </w:sdtPr>
              <w:sdtEndPr/>
              <w:sdtContent>
                <w:r>
                  <w:t xml:space="preserve">See orders at [13] below</w:t>
                </w:r>
                <w:r>
                  <w:br/>
                </w:r>
                <w:r>
                  <w:t xml:space="preserve">  </w:t>
                </w:r>
              </w:sdtContent>
            </w:sdt>
          </w:p>
        </w:tc>
      </w:tr>
      <w:tr w:rsidR="00251EE4" w:rsidTr="00AC2B81">
        <w:trPr>
          <w:trHeight w:val="373"/>
        </w:trPr>
        <w:tc>
          <w:tcPr>
            <w:tcW w:w="1669" w:type="pct"/>
          </w:tcPr>
          <w:p w:rsidRPr="00EF4519" w:rsidR="00251EE4" w:rsidP="00E827DB" w:rsidRDefault="00251EE4">
            <w:r>
              <w:t>Catchwords:</w:t>
            </w:r>
            <w:r w:rsidRPr="00EF4519" w:rsidR="00B914EB">
              <w:t xml:space="preserve"> </w:t>
            </w:r>
          </w:p>
        </w:tc>
        <w:tc>
          <w:tcPr>
            <w:tcW w:w="3331" w:type="pct"/>
          </w:tcPr>
          <w:p w:rsidR="00251EE4" w:rsidP="001B7A55" w:rsidRDefault="00882F5B">
            <w:sdt>
              <w:sdtPr>
                <w:alias w:val="Catchwords"/>
                <w:tag w:val="catchwords"/>
                <w:id w:val="-2097856291"/>
                <w:placeholder>
                  <w:docPart w:val="9628263C21A0F347B1037F8B6E2E16E6"/>
                </w:placeholder>
                <w:showingPlcHdr/>
                <w:text w:multiLine="true"/>
              </w:sdtPr>
              <w:sdtEndPr/>
              <w:sdtContent>
                <w:r>
                  <w:t xml:space="preserve">MODIFICATION APPLICATION – conciliation conference – agreement between the parties – orders</w:t>
                </w:r>
              </w:sdtContent>
            </w:sdt>
          </w:p>
        </w:tc>
      </w:tr>
      <w:tr w:rsidR="00251EE4" w:rsidTr="00AC2B81">
        <w:trPr>
          <w:trHeight w:val="281"/>
        </w:trPr>
        <w:tc>
          <w:tcPr>
            <w:tcW w:w="1669" w:type="pct"/>
          </w:tcPr>
          <w:p w:rsidRPr="00EF4519" w:rsidR="00251EE4" w:rsidP="00E827DB" w:rsidRDefault="00251EE4">
            <w:r>
              <w:t>Legislation Cited:</w:t>
            </w:r>
            <w:r w:rsidRPr="00EF4519" w:rsidR="00B914EB">
              <w:t xml:space="preserve"> </w:t>
            </w:r>
          </w:p>
        </w:tc>
        <w:tc>
          <w:tcPr>
            <w:tcW w:w="3331" w:type="pct"/>
          </w:tcPr>
          <w:p w:rsidR="00251EE4" w:rsidP="001B7A55" w:rsidRDefault="00882F5B">
            <w:sdt>
              <w:sdtPr>
                <w:alias w:val="Legislation Cited"/>
                <w:tag w:val="legislationCited"/>
                <w:id w:val="-2034725931"/>
                <w:placeholder>
                  <w:docPart w:val="5A00766E1BC20A46B675FA54E3371F87"/>
                </w:placeholder>
                <w:showingPlcHdr/>
                <w:text w:multiLine="true"/>
              </w:sdtPr>
              <w:sdtEndPr/>
              <w:sdtContent>
                <w:r>
                  <w:t xml:space="preserve">Environmental Planning and Assessment Act 1979</w:t>
                </w:r>
                <w:r>
                  <w:br/>
                </w:r>
                <w:r>
                  <w:t xml:space="preserve">Land and Environment Court Act 1979</w:t>
                </w:r>
              </w:sdtContent>
            </w:sdt>
          </w:p>
        </w:tc>
      </w:tr>
      <w:tr w:rsidR="00251EE4" w:rsidTr="00AC2B81">
        <w:trPr>
          <w:trHeight w:val="430"/>
        </w:trPr>
        <w:tc>
          <w:tcPr>
            <w:tcW w:w="1669" w:type="pct"/>
          </w:tcPr>
          <w:p w:rsidRPr="00EF4519" w:rsidR="00251EE4" w:rsidP="00E827DB" w:rsidRDefault="00251EE4">
            <w:r>
              <w:t>Category:</w:t>
            </w:r>
            <w:r w:rsidRPr="00EF4519" w:rsidR="00B914EB">
              <w:t xml:space="preserve"> </w:t>
            </w:r>
          </w:p>
        </w:tc>
        <w:sdt>
          <w:sdtPr>
            <w:alias w:val="Category"/>
            <w:tag w:val="category"/>
            <w:id w:val="1018119699"/>
            <w:placeholder>
              <w:docPart w:val="6628CDE8242ABE4A8E58F2768A081E0C"/>
            </w:placeholder>
            <w:showingPlcHdr/>
            <w:text w:multiLine="true"/>
          </w:sdtPr>
          <w:sdtEndPr/>
          <w:sdtContent>
            <w:tc>
              <w:tcPr>
                <w:tcW w:w="3331" w:type="pct"/>
              </w:tcPr>
              <w:p w:rsidR="00251EE4" w:rsidP="001B7A55" w:rsidRDefault="001B7A55">
                <w:r>
                  <w:t xml:space="preserve">Principal judgment</w:t>
                </w:r>
              </w:p>
            </w:tc>
          </w:sdtContent>
        </w:sdt>
      </w:tr>
      <w:tr w:rsidR="00831DA1" w:rsidTr="00AC2B81">
        <w:trPr>
          <w:trHeight w:val="480"/>
        </w:trPr>
        <w:tc>
          <w:tcPr>
            <w:tcW w:w="1669" w:type="pct"/>
          </w:tcPr>
          <w:p w:rsidRPr="00EF4519" w:rsidR="00831DA1" w:rsidP="00E827DB" w:rsidRDefault="00831DA1">
            <w:r>
              <w:t>Parties:</w:t>
            </w:r>
            <w:r w:rsidRPr="00EF4519" w:rsidR="00B914EB">
              <w:t xml:space="preserve"> </w:t>
            </w:r>
          </w:p>
        </w:tc>
        <w:tc>
          <w:tcPr>
            <w:tcW w:w="3331" w:type="pct"/>
          </w:tcPr>
          <w:p w:rsidR="00831DA1" w:rsidP="001B7A55" w:rsidRDefault="00882F5B">
            <w:sdt>
              <w:sdtPr>
                <w:alias w:val="Parties"/>
                <w:tag w:val="parties"/>
                <w:id w:val="-806626852"/>
                <w:placeholder>
                  <w:docPart w:val="B3EE222B3A0F7C449BC3F6E77D0B866B"/>
                </w:placeholder>
                <w:showingPlcHdr/>
                <w:text w:multiLine="true"/>
              </w:sdtPr>
              <w:sdtEndPr/>
              <w:sdtContent>
                <w:r>
                  <w:t xml:space="preserve">Anglican Community Services (Applicant)</w:t>
                </w:r>
                <w:r>
                  <w:br/>
                </w:r>
                <w:r>
                  <w:t xml:space="preserve">Ku-ring-gai Council (Respondent)</w:t>
                </w:r>
              </w:sdtContent>
            </w:sdt>
          </w:p>
        </w:tc>
      </w:tr>
      <w:tr w:rsidR="00251EE4" w:rsidTr="00AC2B81">
        <w:trPr>
          <w:trHeight w:val="247"/>
        </w:trPr>
        <w:tc>
          <w:tcPr>
            <w:tcW w:w="1669" w:type="pct"/>
          </w:tcPr>
          <w:p w:rsidRPr="00EF4519" w:rsidR="00251EE4" w:rsidP="00E827DB" w:rsidRDefault="00251EE4">
            <w:r>
              <w:t>Representation:</w:t>
            </w:r>
            <w:r w:rsidRPr="00EF4519" w:rsidR="00B914EB">
              <w:t xml:space="preserve"> </w:t>
            </w:r>
          </w:p>
        </w:tc>
        <w:tc>
          <w:tcPr>
            <w:tcW w:w="3331" w:type="pct"/>
          </w:tcPr>
          <w:p w:rsidR="00251EE4" w:rsidP="001B7A55" w:rsidRDefault="00882F5B">
            <w:sdt>
              <w:sdtPr>
                <w:alias w:val="Represenation"/>
                <w:tag w:val="representation"/>
                <w:id w:val="-1683732415"/>
                <w:placeholder>
                  <w:docPart w:val="1A38A171EF11A54DB21B83C7D4CB0CBA"/>
                </w:placeholder>
                <w:showingPlcHdr/>
                <w:text w:multiLine="true"/>
              </w:sdtPr>
              <w:sdtEndPr/>
              <w:sdtContent>
                <w:r>
                  <w:t xml:space="preserve">Counsel:</w:t>
                </w:r>
                <w:r>
                  <w:br/>
                </w:r>
                <w:r>
                  <w:t xml:space="preserve">R Pleming (Solicitor) (Applicant)</w:t>
                </w:r>
                <w:r>
                  <w:br/>
                </w:r>
                <w:r>
                  <w:t xml:space="preserve">A Hudson (Solicitor) (Respondent)</w:t>
                </w:r>
                <w:r>
                  <w:br/>
                </w:r>
                <w:r>
                  <w:t xml:space="preserve"> </w:t>
                </w:r>
                <w:r>
                  <w:br/>
                </w:r>
                <w:r>
                  <w:t xml:space="preserve">Solicitors:</w:t>
                </w:r>
                <w:r>
                  <w:br/>
                </w:r>
                <w:r>
                  <w:t xml:space="preserve">Allens (Applicant)</w:t>
                </w:r>
                <w:r>
                  <w:br/>
                </w:r>
                <w:r>
                  <w:t xml:space="preserve">Wilshire Webb Staunton Beattie (Respondent)</w:t>
                </w:r>
              </w:sdtContent>
            </w:sdt>
          </w:p>
        </w:tc>
      </w:tr>
      <w:tr w:rsidR="00251EE4" w:rsidTr="00AC2B81">
        <w:trPr>
          <w:trHeight w:val="297"/>
        </w:trPr>
        <w:tc>
          <w:tcPr>
            <w:tcW w:w="1669" w:type="pct"/>
          </w:tcPr>
          <w:p w:rsidRPr="00EF4519" w:rsidR="00251EE4" w:rsidP="00E827DB" w:rsidRDefault="00ED3424">
            <w:r>
              <w:t>File Num</w:t>
            </w:r>
            <w:r w:rsidRPr="00EF4519" w:rsidR="00162707">
              <w:t>ber</w:t>
            </w:r>
            <w:r w:rsidRPr="00EF4519" w:rsidR="00201CA2">
              <w:t>(s)</w:t>
            </w:r>
            <w:r w:rsidRPr="00EF4519">
              <w:t>:</w:t>
            </w:r>
            <w:r w:rsidRPr="00EF4519" w:rsidR="00B914EB">
              <w:t xml:space="preserve"> </w:t>
            </w:r>
          </w:p>
        </w:tc>
        <w:tc>
          <w:tcPr>
            <w:tcW w:w="3331" w:type="pct"/>
          </w:tcPr>
          <w:p w:rsidR="00251EE4" w:rsidP="001B7A55" w:rsidRDefault="00882F5B">
            <w:sdt>
              <w:sdtPr>
                <w:alias w:val="File Numbers"/>
                <w:tag w:val="fileNumbers"/>
                <w:id w:val="161209586"/>
                <w:placeholder>
                  <w:docPart w:val="C38290365A6BEE4A83D8CA3C9A53E9A8"/>
                </w:placeholder>
                <w:showingPlcHdr/>
                <w:text w:multiLine="true"/>
              </w:sdtPr>
              <w:sdtEndPr/>
              <w:sdtContent>
                <w:r>
                  <w:t xml:space="preserve">2019/363494</w:t>
                </w:r>
              </w:sdtContent>
            </w:sdt>
          </w:p>
        </w:tc>
      </w:tr>
      <w:tr w:rsidR="00277342" w:rsidTr="00AC2B81">
        <w:trPr>
          <w:trHeight w:val="361"/>
        </w:trPr>
        <w:tc>
          <w:tcPr>
            <w:tcW w:w="1669" w:type="pct"/>
          </w:tcPr>
          <w:p w:rsidRPr="00EF4519" w:rsidR="00277342" w:rsidP="00E827DB" w:rsidRDefault="00277342">
            <w:r>
              <w:t>Publication Restriction:</w:t>
            </w:r>
            <w:r w:rsidRPr="00EF4519" w:rsidR="00B914EB">
              <w:t xml:space="preserve"> </w:t>
            </w:r>
          </w:p>
        </w:tc>
        <w:tc>
          <w:tcPr>
            <w:tcW w:w="3331" w:type="pct"/>
          </w:tcPr>
          <w:p w:rsidR="00277342" w:rsidP="001B7A55" w:rsidRDefault="00882F5B">
            <w:sdt>
              <w:sdtPr>
                <w:alias w:val="Publication Restriction"/>
                <w:tag w:val="publicationRestriction"/>
                <w:id w:val="-1536037816"/>
                <w:placeholder>
                  <w:docPart w:val="A7B47E2D68429748B46F94DAB4579B86"/>
                </w:placeholder>
                <w:showingPlcHdr/>
                <w:text w:multiLine="true"/>
              </w:sdtPr>
              <w:sdtEndPr/>
              <w:sdtContent>
                <w:r>
                  <w:t xml:space="preserve">No</w:t>
                </w:r>
              </w:sdtContent>
            </w:sdt>
          </w:p>
        </w:tc>
      </w:tr>
    </w:tbl>
    <w:p>
      <w:pPr>
        <w:pStyle w:val="CaselawHeading1"/>
        <w:keepNext/>
        <w:spacing w:before="150" w:after="150"/>
        <w:ind w:left="0"/>
      </w:pPr>
      <w:r>
        <w:rPr>
          <w:rFonts w:ascii="Arial"/>
        </w:rPr>
        <w:t>Judgment</w:t>
      </w:r>
    </w:p>
    <w:p>
      <w:pPr>
        <w:pStyle w:val="CaselawNumbered10"/>
        <w:numPr>
          <w:ilvl w:val="0"/>
          <w:numId w:val="22"/>
        </w:numPr>
        <w:spacing w:before="150" w:after="0"/>
        <w:ind w:left="600" w:hanging="600"/>
      </w:pPr>
      <w:r>
        <w:rPr>
          <w:rFonts w:ascii="Arial"/>
          <w:b/>
          <w:color w:val="000000"/>
          <w:sz w:val="24"/>
        </w:rPr>
        <w:t xml:space="preserve">COMMISSIONER: </w:t>
      </w:r>
      <w:r>
        <w:rPr>
          <w:rFonts w:ascii="Arial"/>
          <w:color w:val="000000"/>
          <w:sz w:val="24"/>
        </w:rPr>
        <w:t>Anglican Community Services (the Applicant) has appealed the decision of Ku-ring-gai Council (the Respondent) to refuse its application to modify development consent 0257/16, granted for alterations and additions, including part demolition, construction of new buildings, with associated works, at the Roden Cutler Retirement Village, including the use of that facility for seniors housing (the development consent) at 6-10 Edward Street, 1 Melkin End and 37 Rosedale Avenue, Gordon (the Subject Site).</w:t>
      </w:r>
    </w:p>
    <w:p>
      <w:pPr>
        <w:pStyle w:val="CaselawNumbered10"/>
        <w:numPr>
          <w:ilvl w:val="0"/>
          <w:numId w:val="22"/>
        </w:numPr>
        <w:spacing w:before="150" w:after="0"/>
        <w:ind w:left="600" w:hanging="600"/>
      </w:pPr>
      <w:r>
        <w:rPr>
          <w:rFonts w:ascii="Arial"/>
          <w:color w:val="000000"/>
          <w:sz w:val="24"/>
        </w:rPr>
        <w:t xml:space="preserve">The appeal comes to the Court pursuant to s 8.9 of the </w:t>
      </w:r>
      <w:r>
        <w:rPr>
          <w:rFonts w:ascii="Arial"/>
          <w:i/>
          <w:color w:val="000000"/>
          <w:sz w:val="24"/>
        </w:rPr>
        <w:t>Environmental Planning and Assessment Act 1979</w:t>
      </w:r>
      <w:r>
        <w:rPr>
          <w:rFonts w:ascii="Arial"/>
          <w:color w:val="000000"/>
          <w:sz w:val="24"/>
        </w:rPr>
        <w:t xml:space="preserve"> (EP&amp;A Act), and falls within Class 1 of the Court’s jurisdiction.</w:t>
      </w:r>
    </w:p>
    <w:p>
      <w:pPr>
        <w:pStyle w:val="CaselawNumbered10"/>
        <w:numPr>
          <w:ilvl w:val="0"/>
          <w:numId w:val="22"/>
        </w:numPr>
        <w:spacing w:before="150" w:after="0"/>
        <w:ind w:left="600" w:hanging="600"/>
      </w:pPr>
      <w:r>
        <w:rPr>
          <w:rFonts w:ascii="Arial"/>
          <w:color w:val="000000"/>
          <w:sz w:val="24"/>
        </w:rPr>
        <w:t>These proceedings are determined pursuant to the provisions of s 4.56 of the EP&amp;A Act.</w:t>
      </w:r>
    </w:p>
    <w:p>
      <w:pPr>
        <w:pStyle w:val="CaselawNumbered10"/>
        <w:numPr>
          <w:ilvl w:val="0"/>
          <w:numId w:val="22"/>
        </w:numPr>
        <w:spacing w:before="150" w:after="0"/>
        <w:ind w:left="600" w:hanging="600"/>
      </w:pPr>
      <w:r>
        <w:rPr>
          <w:rFonts w:ascii="Arial"/>
          <w:color w:val="000000"/>
          <w:sz w:val="24"/>
        </w:rPr>
        <w:t xml:space="preserve">The Court arranged a conciliation conference under s 34(1) of the </w:t>
      </w:r>
      <w:r>
        <w:rPr>
          <w:rFonts w:ascii="Arial"/>
          <w:i/>
          <w:color w:val="000000"/>
          <w:sz w:val="24"/>
        </w:rPr>
        <w:t>Land and Environment Court Act 1979</w:t>
      </w:r>
      <w:r>
        <w:rPr>
          <w:rFonts w:ascii="Arial"/>
          <w:color w:val="000000"/>
          <w:sz w:val="24"/>
        </w:rPr>
        <w:t xml:space="preserve"> (LEC Act) between the Parties, which has been held on 26 March 2020 by teleconference, and I have presided over the conciliation conference.</w:t>
      </w:r>
    </w:p>
    <w:p>
      <w:pPr>
        <w:pStyle w:val="CaselawNumbered10"/>
        <w:numPr>
          <w:ilvl w:val="0"/>
          <w:numId w:val="22"/>
        </w:numPr>
        <w:spacing w:before="150" w:after="0"/>
        <w:ind w:left="600" w:hanging="600"/>
      </w:pPr>
      <w:r>
        <w:rPr>
          <w:rFonts w:ascii="Arial"/>
          <w:color w:val="000000"/>
          <w:sz w:val="24"/>
        </w:rPr>
        <w:t>At the conciliation conference, the Parties reached agreement as to the terms of a decision in the proceedings that would be acceptable to the Parties. This decision involved the Court upholding the appeal and granting consent to the Applicant’s modification application, subject to conditions.</w:t>
      </w:r>
    </w:p>
    <w:p>
      <w:pPr>
        <w:pStyle w:val="CaselawNumbered10"/>
        <w:numPr>
          <w:ilvl w:val="0"/>
          <w:numId w:val="22"/>
        </w:numPr>
        <w:spacing w:before="150" w:after="0"/>
        <w:ind w:left="600" w:hanging="600"/>
      </w:pPr>
      <w:r>
        <w:rPr>
          <w:rFonts w:ascii="Arial"/>
          <w:color w:val="000000"/>
          <w:sz w:val="24"/>
        </w:rPr>
        <w:t>Under s 34(3) of the LEC Act, I must dispose of the proceedings in accordance with the Parties’ decision if the Parties’ decision is a decision that the Court could have made in the proper exercise of its functions. The Parties’ decision involves the Court exercising the function under s 4.56 of the EP&amp;A to grant consent to the modification application.</w:t>
      </w:r>
    </w:p>
    <w:p>
      <w:pPr>
        <w:pStyle w:val="CaselawNumbered10"/>
        <w:numPr>
          <w:ilvl w:val="0"/>
          <w:numId w:val="22"/>
        </w:numPr>
        <w:spacing w:before="150" w:after="0"/>
        <w:ind w:left="600" w:hanging="600"/>
      </w:pPr>
      <w:r>
        <w:rPr>
          <w:rFonts w:ascii="Arial"/>
          <w:color w:val="000000"/>
          <w:sz w:val="24"/>
        </w:rPr>
        <w:t>There are jurisdictional prerequisites that must be satisfied before this function can be exercised. The Parties identified the jurisdictional prerequisites of relevance in these proceedings to be:</w:t>
      </w:r>
    </w:p>
    <w:p>
      <w:pPr>
        <w:pStyle w:val="CaselawNumbered1"/>
        <w:numPr>
          <w:ilvl w:val="0"/>
          <w:numId w:val="23"/>
        </w:numPr>
        <w:spacing w:before="150" w:after="0"/>
        <w:ind w:left="1350" w:hanging="750"/>
      </w:pPr>
      <w:r>
        <w:rPr>
          <w:rFonts w:ascii="Arial"/>
          <w:color w:val="000000"/>
          <w:sz w:val="24"/>
        </w:rPr>
        <w:t>the provisions of cl 4.56(1) of the EP&amp;A Act which require that a consent authority, or the Court on appeal:</w:t>
      </w:r>
    </w:p>
    <w:p>
      <w:pPr>
        <w:pStyle w:val="CaselawNumbereda"/>
        <w:numPr>
          <w:ilvl w:val="0"/>
          <w:numId w:val="24"/>
        </w:numPr>
        <w:spacing w:before="150" w:after="0"/>
        <w:ind w:left="2100" w:hanging="750"/>
      </w:pPr>
      <w:r>
        <w:rPr>
          <w:rFonts w:ascii="Arial"/>
          <w:color w:val="000000"/>
          <w:sz w:val="24"/>
        </w:rPr>
        <w:t>is satisfied that the development to which the consent as modified relates is substantially the same as the development for which consent was originally granted and before that consent as originally granted was modified (if at all);</w:t>
      </w:r>
    </w:p>
    <w:p>
      <w:pPr>
        <w:pStyle w:val="CaselawNumbereda"/>
        <w:numPr>
          <w:ilvl w:val="0"/>
          <w:numId w:val="24"/>
        </w:numPr>
        <w:spacing w:before="150" w:after="0"/>
        <w:ind w:left="2100" w:hanging="750"/>
      </w:pPr>
      <w:r>
        <w:rPr>
          <w:rFonts w:ascii="Arial"/>
          <w:color w:val="000000"/>
          <w:sz w:val="24"/>
        </w:rPr>
        <w:t>it has notified the application in accordance with:</w:t>
      </w:r>
    </w:p>
    <w:p>
      <w:pPr>
        <w:pStyle w:val="CaselawNumberedi"/>
        <w:numPr>
          <w:ilvl w:val="0"/>
          <w:numId w:val="25"/>
        </w:numPr>
        <w:spacing w:before="150" w:after="0"/>
        <w:ind w:left="2850" w:hanging="750"/>
      </w:pPr>
      <w:r>
        <w:rPr>
          <w:rFonts w:ascii="Arial"/>
          <w:color w:val="000000"/>
          <w:sz w:val="24"/>
        </w:rPr>
        <w:t>the regulations, if the regulations so require, and</w:t>
      </w:r>
    </w:p>
    <w:p>
      <w:pPr>
        <w:pStyle w:val="CaselawNumberedi"/>
        <w:numPr>
          <w:ilvl w:val="0"/>
          <w:numId w:val="25"/>
        </w:numPr>
        <w:spacing w:before="150" w:after="0"/>
        <w:ind w:left="2850" w:hanging="750"/>
      </w:pPr>
      <w:r>
        <w:rPr>
          <w:rFonts w:ascii="Arial"/>
          <w:color w:val="000000"/>
          <w:sz w:val="24"/>
        </w:rPr>
        <w:t>a development control plan, if the consent authority is a council that has made a development control plan that requires the notification or advertising of applications for modification of a development consent;</w:t>
      </w:r>
    </w:p>
    <w:p>
      <w:pPr>
        <w:pStyle w:val="CaselawNumbereda"/>
        <w:numPr>
          <w:ilvl w:val="0"/>
          <w:numId w:val="26"/>
        </w:numPr>
        <w:spacing w:before="150" w:after="0"/>
        <w:ind w:left="2100" w:hanging="750"/>
      </w:pPr>
      <w:r>
        <w:rPr>
          <w:rFonts w:ascii="Arial"/>
          <w:color w:val="000000"/>
          <w:sz w:val="24"/>
        </w:rPr>
        <w:t>it has notified, or made reasonable attempts to notify, each person who made a submission in respect of the relevant development application of the proposed modification by sending written notice to the last address known to the consent authority of the objector or other person; and</w:t>
      </w:r>
    </w:p>
    <w:p>
      <w:pPr>
        <w:pStyle w:val="CaselawNumbereda"/>
        <w:numPr>
          <w:ilvl w:val="0"/>
          <w:numId w:val="26"/>
        </w:numPr>
        <w:spacing w:before="150" w:after="0"/>
        <w:ind w:left="2100" w:hanging="750"/>
      </w:pPr>
      <w:r>
        <w:rPr>
          <w:rFonts w:ascii="Arial"/>
          <w:color w:val="000000"/>
          <w:sz w:val="24"/>
        </w:rPr>
        <w:t>it has considered any submissions made concerning the proposed modification within any period prescribed by the regulations or provided by the development control plan, as the case may be.</w:t>
      </w:r>
    </w:p>
    <w:p>
      <w:pPr>
        <w:pStyle w:val="CaselawNumbered1"/>
        <w:numPr>
          <w:ilvl w:val="0"/>
          <w:numId w:val="27"/>
        </w:numPr>
        <w:spacing w:before="150" w:after="0"/>
        <w:ind w:left="1350" w:hanging="750"/>
      </w:pPr>
      <w:r>
        <w:rPr>
          <w:rFonts w:ascii="Arial"/>
          <w:color w:val="000000"/>
          <w:sz w:val="24"/>
        </w:rPr>
        <w:t>the provisions of cl 4.56(1A) of the EP&amp;A Act, which require that a consent authority, or the Court on appeal:</w:t>
      </w:r>
    </w:p>
    <w:p>
      <w:pPr>
        <w:pStyle w:val="CaselawNumbereda"/>
        <w:numPr>
          <w:ilvl w:val="0"/>
          <w:numId w:val="28"/>
        </w:numPr>
        <w:spacing w:before="150" w:after="0"/>
        <w:ind w:left="2100" w:hanging="750"/>
      </w:pPr>
      <w:r>
        <w:rPr>
          <w:rFonts w:ascii="Arial"/>
          <w:color w:val="000000"/>
          <w:sz w:val="24"/>
        </w:rPr>
        <w:t>in determining an application for modification of a consent under this section, the consent authority must take into consideration such of the matters referred to in s 4.15(1) as are of relevance to the development the subject of the application. The consent authority must also take into consideration the reasons given by the consent authority for the grant of the consent that is sought to be modified.</w:t>
      </w:r>
    </w:p>
    <w:p>
      <w:pPr>
        <w:pStyle w:val="CaselawNumbered10"/>
        <w:numPr>
          <w:ilvl w:val="0"/>
          <w:numId w:val="29"/>
        </w:numPr>
        <w:spacing w:before="150" w:after="0"/>
        <w:ind w:left="600" w:hanging="600"/>
      </w:pPr>
      <w:r>
        <w:rPr>
          <w:rFonts w:ascii="Arial"/>
          <w:color w:val="000000"/>
          <w:sz w:val="24"/>
        </w:rPr>
        <w:t>The Parties have explained, and I accept, that the above jurisdictional prerequisites have been satisfied, as follows:</w:t>
      </w:r>
    </w:p>
    <w:p>
      <w:pPr>
        <w:pStyle w:val="CaselawNumbered1"/>
        <w:numPr>
          <w:ilvl w:val="0"/>
          <w:numId w:val="30"/>
        </w:numPr>
        <w:spacing w:before="150" w:after="0"/>
        <w:ind w:left="1350" w:hanging="750"/>
      </w:pPr>
      <w:r>
        <w:rPr>
          <w:rFonts w:ascii="Arial"/>
          <w:color w:val="000000"/>
          <w:sz w:val="24"/>
        </w:rPr>
        <w:t>in relation to the requirements of cl 4.56(1)(a) of the EP&amp;A Act, the development to which the consent as modified relates is substantially the same as the development for which consent was originally granted because the modification continues to be for alterations and additions, including part demolition, construction of new buildings, with associated works, at the Roden Cutler Retirement Village, including the use of that facility for seniors housing, which was the purpose for which development consent 0257/16 was originally granted;</w:t>
      </w:r>
    </w:p>
    <w:p>
      <w:pPr>
        <w:pStyle w:val="CaselawNumbered1"/>
        <w:numPr>
          <w:ilvl w:val="0"/>
          <w:numId w:val="30"/>
        </w:numPr>
        <w:spacing w:before="150" w:after="0"/>
        <w:ind w:left="1350" w:hanging="750"/>
      </w:pPr>
      <w:r>
        <w:rPr>
          <w:rFonts w:ascii="Arial"/>
          <w:color w:val="000000"/>
          <w:sz w:val="24"/>
        </w:rPr>
        <w:t>the modification application has been properly notified as required under the provisions of cl 4.56(1)(b) and (c), and three submissions were received in response to that notification;</w:t>
      </w:r>
    </w:p>
    <w:p>
      <w:pPr>
        <w:pStyle w:val="CaselawNumbered1"/>
        <w:numPr>
          <w:ilvl w:val="0"/>
          <w:numId w:val="30"/>
        </w:numPr>
        <w:spacing w:before="150" w:after="0"/>
        <w:ind w:left="1350" w:hanging="750"/>
      </w:pPr>
      <w:r>
        <w:rPr>
          <w:rFonts w:ascii="Arial"/>
          <w:color w:val="000000"/>
          <w:sz w:val="24"/>
        </w:rPr>
        <w:t>all submissions received, whether in response to public notification or through agency consultation, have been taken into consideration;</w:t>
      </w:r>
    </w:p>
    <w:p>
      <w:pPr>
        <w:pStyle w:val="CaselawNumbered1"/>
        <w:numPr>
          <w:ilvl w:val="0"/>
          <w:numId w:val="30"/>
        </w:numPr>
        <w:spacing w:before="150" w:after="0"/>
        <w:ind w:left="1350" w:hanging="750"/>
      </w:pPr>
      <w:r>
        <w:rPr>
          <w:rFonts w:ascii="Arial"/>
          <w:color w:val="000000"/>
          <w:sz w:val="24"/>
        </w:rPr>
        <w:t>the matters referred to in s 4.15(1) as they are of relevance to the Proposed Development and which are the subject of the application the modification application, have been considered; and</w:t>
      </w:r>
    </w:p>
    <w:p>
      <w:pPr>
        <w:pStyle w:val="CaselawNumbered1"/>
        <w:numPr>
          <w:ilvl w:val="0"/>
          <w:numId w:val="30"/>
        </w:numPr>
        <w:spacing w:before="150" w:after="0"/>
        <w:ind w:left="1350" w:hanging="750"/>
      </w:pPr>
      <w:r>
        <w:rPr>
          <w:rFonts w:ascii="Arial"/>
          <w:color w:val="000000"/>
          <w:sz w:val="24"/>
        </w:rPr>
        <w:t>the reasons given by the Court for the grant of the consent that is sought to be modified have been considered.</w:t>
      </w:r>
    </w:p>
    <w:p>
      <w:pPr>
        <w:pStyle w:val="CaselawNumbered10"/>
        <w:numPr>
          <w:ilvl w:val="0"/>
          <w:numId w:val="31"/>
        </w:numPr>
        <w:spacing w:before="150" w:after="0"/>
        <w:ind w:left="600" w:hanging="600"/>
      </w:pPr>
      <w:r>
        <w:rPr>
          <w:rFonts w:ascii="Arial"/>
          <w:color w:val="000000"/>
          <w:sz w:val="24"/>
        </w:rPr>
        <w:t>The Respondent also confirmed that the NSW Rural Fire Service had advised that it had no objection to the modification application that is the subject of this appeal on the basis that the General Terms of Approval issued by it in relation to the original development application would continue to apply to the development as modified.</w:t>
      </w:r>
    </w:p>
    <w:p>
      <w:pPr>
        <w:pStyle w:val="CaselawNumbered10"/>
        <w:numPr>
          <w:ilvl w:val="0"/>
          <w:numId w:val="31"/>
        </w:numPr>
        <w:spacing w:before="150" w:after="0"/>
        <w:ind w:left="600" w:hanging="600"/>
      </w:pPr>
      <w:r>
        <w:rPr>
          <w:rFonts w:ascii="Arial"/>
          <w:color w:val="000000"/>
          <w:sz w:val="24"/>
        </w:rPr>
        <w:t>Having considered the advice of the Parties, provided above at [</w:t>
      </w:r>
      <w:hyperlink r:id="rId13">
        <w:r>
          <w:rPr>
            <w:rFonts w:ascii="Arial"/>
            <w:color w:val="000000"/>
            <w:sz w:val="24"/>
            <w:u w:val="single"/>
          </w:rPr>
          <w:t>8</w:t>
        </w:r>
      </w:hyperlink>
      <w:hyperlink r:id="rId14">
        <w:r>
          <w:rPr>
            <w:rFonts w:ascii="Arial"/>
            <w:color w:val="000000"/>
            <w:sz w:val="24"/>
          </w:rPr>
          <w:t/>
        </w:r>
      </w:hyperlink>
      <w:r>
        <w:rPr>
          <w:rFonts w:ascii="Arial"/>
          <w:color w:val="000000"/>
          <w:sz w:val="24"/>
        </w:rPr>
        <w:t>] and [9], I agree that the jurisdictional prerequisites on which I must be satisfied before I can exercise the power under s 4.56(1) of the EP&amp;A Act have been so satisfied.</w:t>
      </w:r>
    </w:p>
    <w:p>
      <w:pPr>
        <w:pStyle w:val="CaselawNumbered10"/>
        <w:numPr>
          <w:ilvl w:val="0"/>
          <w:numId w:val="31"/>
        </w:numPr>
        <w:spacing w:before="150" w:after="0"/>
        <w:ind w:left="600" w:hanging="600"/>
      </w:pPr>
      <w:r>
        <w:rPr>
          <w:rFonts w:ascii="Arial"/>
          <w:color w:val="000000"/>
          <w:sz w:val="24"/>
        </w:rPr>
        <w:t>I am further satisfied that the Parties’ decision is one that the Court could have made in the proper exercise of its functions, as required by s 34(3) of the LEC Act, for reasons provided at [</w:t>
      </w:r>
      <w:hyperlink r:id="rId15">
        <w:r>
          <w:rPr>
            <w:rFonts w:ascii="Arial"/>
            <w:color w:val="000000"/>
            <w:sz w:val="24"/>
            <w:u w:val="single"/>
          </w:rPr>
          <w:t>8</w:t>
        </w:r>
      </w:hyperlink>
      <w:hyperlink r:id="rId16">
        <w:r>
          <w:rPr>
            <w:rFonts w:ascii="Arial"/>
            <w:color w:val="000000"/>
            <w:sz w:val="24"/>
          </w:rPr>
          <w:t/>
        </w:r>
      </w:hyperlink>
      <w:r>
        <w:rPr>
          <w:rFonts w:ascii="Arial"/>
          <w:color w:val="000000"/>
          <w:sz w:val="24"/>
        </w:rPr>
        <w:t>], [</w:t>
      </w:r>
      <w:hyperlink r:id="rId17">
        <w:r>
          <w:rPr>
            <w:rFonts w:ascii="Arial"/>
            <w:color w:val="000000"/>
            <w:sz w:val="24"/>
            <w:u w:val="single"/>
          </w:rPr>
          <w:t>9</w:t>
        </w:r>
      </w:hyperlink>
      <w:hyperlink r:id="rId18">
        <w:r>
          <w:rPr>
            <w:rFonts w:ascii="Arial"/>
            <w:color w:val="000000"/>
            <w:sz w:val="24"/>
          </w:rPr>
          <w:t/>
        </w:r>
      </w:hyperlink>
      <w:r>
        <w:rPr>
          <w:rFonts w:ascii="Arial"/>
          <w:color w:val="000000"/>
          <w:sz w:val="24"/>
        </w:rPr>
        <w:t>] and [10].</w:t>
      </w:r>
    </w:p>
    <w:p>
      <w:pPr>
        <w:pStyle w:val="CaselawNumbered10"/>
        <w:numPr>
          <w:ilvl w:val="0"/>
          <w:numId w:val="31"/>
        </w:numPr>
        <w:spacing w:before="150" w:after="0"/>
        <w:ind w:left="600" w:hanging="600"/>
      </w:pPr>
      <w:r>
        <w:rPr>
          <w:rFonts w:ascii="Arial"/>
          <w:color w:val="000000"/>
          <w:sz w:val="24"/>
        </w:rPr>
        <w:t>As the Parties’ decision is a decision that the Court could have made in the proper exercise of its functions, I am required under s 34(3) of the LEC Act to dispose of the proceedings in accordance with the Parties’ decision.</w:t>
      </w:r>
    </w:p>
    <w:p>
      <w:pPr>
        <w:pStyle w:val="CaselawNumbered10"/>
        <w:numPr>
          <w:ilvl w:val="0"/>
          <w:numId w:val="31"/>
        </w:numPr>
        <w:spacing w:before="150" w:after="0"/>
        <w:ind w:left="600" w:hanging="600"/>
      </w:pPr>
      <w:r>
        <w:rPr>
          <w:rFonts w:ascii="Arial"/>
          <w:color w:val="000000"/>
          <w:sz w:val="24"/>
        </w:rPr>
        <w:t>The Court orders:</w:t>
      </w:r>
    </w:p>
    <w:p>
      <w:pPr>
        <w:pStyle w:val="CaselawNumbered1"/>
        <w:numPr>
          <w:ilvl w:val="0"/>
          <w:numId w:val="32"/>
        </w:numPr>
        <w:spacing w:before="150" w:after="0"/>
        <w:ind w:left="1350" w:hanging="750"/>
      </w:pPr>
      <w:r>
        <w:rPr>
          <w:rFonts w:ascii="Arial"/>
          <w:color w:val="000000"/>
          <w:sz w:val="24"/>
        </w:rPr>
        <w:t>The Applicant is granted leave to rely on the following amended plans:</w:t>
      </w:r>
    </w:p>
    <w:tbl>
      <w:tblPr>
        <w:tblW w:w="0" w:type="auto"/>
        <w:tblCellSpacing w:w="0" w:type="auto"/>
        <w:tblInd w:w="115"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Pr>
      <w:tblGrid>
        <w:gridCol w:w="2081"/>
        <w:gridCol w:w="9058"/>
        <w:gridCol w:w="587"/>
        <w:gridCol w:w="2274"/>
      </w:tblGrid>
      <w:tr>
        <w:trPr/>
        <w:tc>
          <w:tcPr>
            <w:tcW w:w="2081" w:type="dxa"/>
            <w:vAlign w:val="center"/>
          </w:tcPr>
          <w:p>
            <w:pPr>
              <w:pStyle w:val="CaselawNormal"/>
              <w:spacing w:before="150" w:after="150"/>
              <w:ind w:left="600"/>
              <w:jc w:val="left"/>
            </w:pPr>
            <w:r>
              <w:rPr>
                <w:rFonts w:ascii="Arial"/>
                <w:b/>
                <w:color w:val="000000"/>
                <w:sz w:val="24"/>
              </w:rPr>
              <w:t>Drawing No.</w:t>
            </w:r>
          </w:p>
        </w:tc>
        <w:tc>
          <w:tcPr>
            <w:tcW w:w="9058" w:type="dxa"/>
            <w:vAlign w:val="center"/>
          </w:tcPr>
          <w:p>
            <w:pPr>
              <w:pStyle w:val="CaselawNormal"/>
              <w:spacing w:before="150" w:after="150"/>
              <w:ind w:left="600"/>
              <w:jc w:val="left"/>
            </w:pPr>
            <w:r>
              <w:rPr>
                <w:rFonts w:ascii="Arial"/>
                <w:b/>
                <w:color w:val="000000"/>
                <w:sz w:val="24"/>
              </w:rPr>
              <w:t>Drawing Name.</w:t>
            </w:r>
          </w:p>
        </w:tc>
        <w:tc>
          <w:tcPr>
            <w:tcW w:w="587" w:type="dxa"/>
            <w:vAlign w:val="center"/>
          </w:tcPr>
          <w:p>
            <w:pPr>
              <w:pStyle w:val="CaselawNormal"/>
              <w:spacing w:before="150" w:after="150"/>
              <w:ind w:left="600"/>
              <w:jc w:val="left"/>
            </w:pPr>
            <w:r>
              <w:rPr>
                <w:rFonts w:ascii="Arial"/>
                <w:b/>
                <w:color w:val="000000"/>
                <w:sz w:val="24"/>
              </w:rPr>
              <w:t>Rev</w:t>
            </w:r>
          </w:p>
        </w:tc>
        <w:tc>
          <w:tcPr>
            <w:tcW w:w="2274" w:type="dxa"/>
            <w:vAlign w:val="center"/>
          </w:tcPr>
          <w:p>
            <w:pPr>
              <w:pStyle w:val="CaselawNormal"/>
              <w:spacing w:before="150" w:after="150"/>
              <w:ind w:left="600"/>
              <w:jc w:val="left"/>
            </w:pPr>
            <w:r>
              <w:rPr>
                <w:rFonts w:ascii="Arial"/>
                <w:b/>
                <w:color w:val="000000"/>
                <w:sz w:val="24"/>
              </w:rPr>
              <w:t>Date</w:t>
            </w:r>
          </w:p>
        </w:tc>
      </w:tr>
      <w:tr>
        <w:trPr/>
        <w:tc>
          <w:tcPr>
            <w:tcW w:w="2081" w:type="dxa"/>
            <w:vAlign w:val="center"/>
          </w:tcPr>
          <w:p>
            <w:pPr>
              <w:pStyle w:val="CaselawNormal"/>
              <w:spacing w:before="150" w:after="150"/>
              <w:ind w:left="600"/>
              <w:jc w:val="left"/>
            </w:pPr>
            <w:r>
              <w:rPr>
                <w:rFonts w:ascii="Arial"/>
                <w:color w:val="000000"/>
                <w:sz w:val="24"/>
              </w:rPr>
              <w:t>AR-DA-1113</w:t>
            </w:r>
          </w:p>
        </w:tc>
        <w:tc>
          <w:tcPr>
            <w:tcW w:w="9058" w:type="dxa"/>
            <w:vAlign w:val="center"/>
          </w:tcPr>
          <w:p>
            <w:pPr>
              <w:pStyle w:val="CaselawNormal"/>
              <w:spacing w:before="150" w:after="150"/>
              <w:ind w:left="600"/>
              <w:jc w:val="left"/>
            </w:pPr>
            <w:r>
              <w:rPr>
                <w:rFonts w:ascii="Arial"/>
                <w:color w:val="000000"/>
                <w:sz w:val="24"/>
              </w:rPr>
              <w:t>Context – Comparative Analysis of Built Form</w:t>
            </w:r>
          </w:p>
        </w:tc>
        <w:tc>
          <w:tcPr>
            <w:tcW w:w="587" w:type="dxa"/>
            <w:vAlign w:val="center"/>
          </w:tcPr>
          <w:p>
            <w:pPr>
              <w:pStyle w:val="CaselawNormal"/>
              <w:spacing w:before="150" w:after="150"/>
              <w:ind w:left="600"/>
              <w:jc w:val="left"/>
            </w:pPr>
            <w:r>
              <w:rPr>
                <w:rFonts w:ascii="Arial"/>
                <w:color w:val="000000"/>
                <w:sz w:val="24"/>
              </w:rPr>
              <w:t>G</w:t>
            </w:r>
          </w:p>
        </w:tc>
        <w:tc>
          <w:tcPr>
            <w:tcW w:w="2274" w:type="dxa"/>
            <w:vAlign w:val="center"/>
          </w:tcPr>
          <w:p>
            <w:pPr>
              <w:pStyle w:val="CaselawNormal"/>
              <w:spacing w:before="150" w:after="150"/>
              <w:ind w:left="600"/>
              <w:jc w:val="left"/>
            </w:pPr>
            <w:r>
              <w:rPr>
                <w:rFonts w:ascii="Arial"/>
                <w:color w:val="000000"/>
                <w:sz w:val="24"/>
              </w:rPr>
              <w:t>25 March 2020</w:t>
            </w:r>
          </w:p>
        </w:tc>
      </w:tr>
      <w:tr>
        <w:trPr/>
        <w:tc>
          <w:tcPr>
            <w:tcW w:w="2081" w:type="dxa"/>
            <w:vAlign w:val="center"/>
          </w:tcPr>
          <w:p>
            <w:pPr>
              <w:pStyle w:val="CaselawNormal"/>
              <w:spacing w:before="150" w:after="150"/>
              <w:ind w:left="600"/>
              <w:jc w:val="left"/>
            </w:pPr>
            <w:r>
              <w:rPr>
                <w:rFonts w:ascii="Arial"/>
                <w:color w:val="000000"/>
                <w:sz w:val="24"/>
              </w:rPr>
              <w:t>AR-DA-2011</w:t>
            </w:r>
          </w:p>
        </w:tc>
        <w:tc>
          <w:tcPr>
            <w:tcW w:w="9058" w:type="dxa"/>
            <w:vAlign w:val="center"/>
          </w:tcPr>
          <w:p>
            <w:pPr>
              <w:pStyle w:val="CaselawNormal"/>
              <w:spacing w:before="150" w:after="150"/>
              <w:ind w:left="600"/>
              <w:jc w:val="left"/>
            </w:pPr>
            <w:r>
              <w:rPr>
                <w:rFonts w:ascii="Arial"/>
                <w:color w:val="000000"/>
                <w:sz w:val="24"/>
              </w:rPr>
              <w:t>Burnham Thorpe – Proposed Lower and Ground Floor Plan</w:t>
            </w:r>
          </w:p>
        </w:tc>
        <w:tc>
          <w:tcPr>
            <w:tcW w:w="587" w:type="dxa"/>
            <w:vAlign w:val="center"/>
          </w:tcPr>
          <w:p>
            <w:pPr>
              <w:pStyle w:val="CaselawNormal"/>
              <w:spacing w:before="150" w:after="150"/>
              <w:ind w:left="600"/>
              <w:jc w:val="left"/>
            </w:pPr>
            <w:r>
              <w:rPr>
                <w:rFonts w:ascii="Arial"/>
                <w:color w:val="000000"/>
                <w:sz w:val="24"/>
              </w:rPr>
              <w:t>J</w:t>
            </w:r>
          </w:p>
        </w:tc>
        <w:tc>
          <w:tcPr>
            <w:tcW w:w="2274" w:type="dxa"/>
            <w:vAlign w:val="center"/>
          </w:tcPr>
          <w:p>
            <w:pPr>
              <w:pStyle w:val="CaselawNormal"/>
              <w:spacing w:before="150" w:after="150"/>
              <w:ind w:left="600"/>
              <w:jc w:val="left"/>
            </w:pPr>
            <w:r>
              <w:rPr>
                <w:rFonts w:ascii="Arial"/>
                <w:color w:val="000000"/>
                <w:sz w:val="24"/>
              </w:rPr>
              <w:t>17 February 2020</w:t>
            </w:r>
          </w:p>
        </w:tc>
      </w:tr>
      <w:tr>
        <w:trPr/>
        <w:tc>
          <w:tcPr>
            <w:tcW w:w="2081" w:type="dxa"/>
            <w:vAlign w:val="center"/>
          </w:tcPr>
          <w:p>
            <w:pPr>
              <w:pStyle w:val="CaselawNormal"/>
              <w:spacing w:before="150" w:after="150"/>
              <w:ind w:left="600"/>
              <w:jc w:val="left"/>
            </w:pPr>
            <w:r>
              <w:rPr>
                <w:rFonts w:ascii="Arial"/>
                <w:color w:val="000000"/>
                <w:sz w:val="24"/>
              </w:rPr>
              <w:t>AR-DA-2012</w:t>
            </w:r>
          </w:p>
        </w:tc>
        <w:tc>
          <w:tcPr>
            <w:tcW w:w="9058" w:type="dxa"/>
            <w:vAlign w:val="center"/>
          </w:tcPr>
          <w:p>
            <w:pPr>
              <w:pStyle w:val="CaselawNormal"/>
              <w:spacing w:before="150" w:after="150"/>
              <w:ind w:left="600"/>
              <w:jc w:val="left"/>
            </w:pPr>
            <w:r>
              <w:rPr>
                <w:rFonts w:ascii="Arial"/>
                <w:color w:val="000000"/>
                <w:sz w:val="24"/>
              </w:rPr>
              <w:t>Burnham Thorpe – Proposed First Floor and Roof Plan</w:t>
            </w:r>
          </w:p>
        </w:tc>
        <w:tc>
          <w:tcPr>
            <w:tcW w:w="587" w:type="dxa"/>
            <w:vAlign w:val="center"/>
          </w:tcPr>
          <w:p>
            <w:pPr>
              <w:pStyle w:val="CaselawNormal"/>
              <w:spacing w:before="150" w:after="150"/>
              <w:ind w:left="600"/>
              <w:jc w:val="left"/>
            </w:pPr>
            <w:r>
              <w:rPr>
                <w:rFonts w:ascii="Arial"/>
                <w:color w:val="000000"/>
                <w:sz w:val="24"/>
              </w:rPr>
              <w:t>H</w:t>
            </w:r>
          </w:p>
        </w:tc>
        <w:tc>
          <w:tcPr>
            <w:tcW w:w="2274" w:type="dxa"/>
            <w:vAlign w:val="center"/>
          </w:tcPr>
          <w:p>
            <w:pPr>
              <w:pStyle w:val="CaselawNormal"/>
              <w:spacing w:before="150" w:after="150"/>
              <w:ind w:left="600"/>
              <w:jc w:val="left"/>
            </w:pPr>
            <w:r>
              <w:rPr>
                <w:rFonts w:ascii="Arial"/>
                <w:color w:val="000000"/>
                <w:sz w:val="24"/>
              </w:rPr>
              <w:t>17 February 2020</w:t>
            </w:r>
          </w:p>
        </w:tc>
      </w:tr>
      <w:tr>
        <w:trPr/>
        <w:tc>
          <w:tcPr>
            <w:tcW w:w="2081" w:type="dxa"/>
            <w:vAlign w:val="center"/>
          </w:tcPr>
          <w:p>
            <w:pPr>
              <w:pStyle w:val="CaselawNormal"/>
              <w:spacing w:before="150" w:after="150"/>
              <w:ind w:left="600"/>
              <w:jc w:val="left"/>
            </w:pPr>
            <w:r>
              <w:rPr>
                <w:rFonts w:ascii="Arial"/>
                <w:color w:val="000000"/>
                <w:sz w:val="24"/>
              </w:rPr>
              <w:t>AR-DA-3011</w:t>
            </w:r>
          </w:p>
        </w:tc>
        <w:tc>
          <w:tcPr>
            <w:tcW w:w="9058" w:type="dxa"/>
            <w:vAlign w:val="center"/>
          </w:tcPr>
          <w:p>
            <w:pPr>
              <w:pStyle w:val="CaselawNormal"/>
              <w:spacing w:before="150" w:after="150"/>
              <w:ind w:left="600"/>
              <w:jc w:val="left"/>
            </w:pPr>
            <w:r>
              <w:rPr>
                <w:rFonts w:ascii="Arial"/>
                <w:color w:val="000000"/>
                <w:sz w:val="24"/>
              </w:rPr>
              <w:t>RACF Elevations 1</w:t>
            </w:r>
          </w:p>
        </w:tc>
        <w:tc>
          <w:tcPr>
            <w:tcW w:w="587" w:type="dxa"/>
            <w:vAlign w:val="center"/>
          </w:tcPr>
          <w:p>
            <w:pPr>
              <w:pStyle w:val="CaselawNormal"/>
              <w:spacing w:before="150" w:after="150"/>
              <w:ind w:left="600"/>
              <w:jc w:val="left"/>
            </w:pPr>
            <w:r>
              <w:rPr>
                <w:rFonts w:ascii="Arial"/>
                <w:color w:val="000000"/>
                <w:sz w:val="24"/>
              </w:rPr>
              <w:t>H</w:t>
            </w:r>
          </w:p>
        </w:tc>
        <w:tc>
          <w:tcPr>
            <w:tcW w:w="2274" w:type="dxa"/>
            <w:vAlign w:val="center"/>
          </w:tcPr>
          <w:p>
            <w:pPr>
              <w:pStyle w:val="CaselawNormal"/>
              <w:spacing w:before="150" w:after="150"/>
              <w:ind w:left="600"/>
              <w:jc w:val="left"/>
            </w:pPr>
            <w:r>
              <w:rPr>
                <w:rFonts w:ascii="Arial"/>
                <w:color w:val="000000"/>
                <w:sz w:val="24"/>
              </w:rPr>
              <w:t>17 February 2020</w:t>
            </w:r>
          </w:p>
        </w:tc>
      </w:tr>
      <w:tr>
        <w:trPr/>
        <w:tc>
          <w:tcPr>
            <w:tcW w:w="2081" w:type="dxa"/>
            <w:vAlign w:val="center"/>
          </w:tcPr>
          <w:p>
            <w:pPr>
              <w:pStyle w:val="CaselawNormal"/>
              <w:spacing w:before="150" w:after="150"/>
              <w:ind w:left="600"/>
              <w:jc w:val="left"/>
            </w:pPr>
            <w:r>
              <w:rPr>
                <w:rFonts w:ascii="Arial"/>
                <w:color w:val="000000"/>
                <w:sz w:val="24"/>
              </w:rPr>
              <w:t>AR-DA-5001</w:t>
            </w:r>
          </w:p>
        </w:tc>
        <w:tc>
          <w:tcPr>
            <w:tcW w:w="9058" w:type="dxa"/>
            <w:vAlign w:val="center"/>
          </w:tcPr>
          <w:p>
            <w:pPr>
              <w:pStyle w:val="CaselawNormal"/>
              <w:spacing w:before="150" w:after="150"/>
              <w:ind w:left="600"/>
              <w:jc w:val="left"/>
            </w:pPr>
            <w:r>
              <w:rPr>
                <w:rFonts w:ascii="Arial"/>
                <w:color w:val="000000"/>
                <w:sz w:val="24"/>
              </w:rPr>
              <w:t>Building B, C, D, E &amp; H – Proposed Basement and Ground Floor Plan</w:t>
            </w:r>
          </w:p>
        </w:tc>
        <w:tc>
          <w:tcPr>
            <w:tcW w:w="587" w:type="dxa"/>
            <w:vAlign w:val="center"/>
          </w:tcPr>
          <w:p>
            <w:pPr>
              <w:pStyle w:val="CaselawNormal"/>
              <w:spacing w:before="150" w:after="150"/>
              <w:ind w:left="600"/>
              <w:jc w:val="left"/>
            </w:pPr>
            <w:r>
              <w:rPr>
                <w:rFonts w:ascii="Arial"/>
                <w:color w:val="000000"/>
                <w:sz w:val="24"/>
              </w:rPr>
              <w:t>N</w:t>
            </w:r>
          </w:p>
        </w:tc>
        <w:tc>
          <w:tcPr>
            <w:tcW w:w="2274" w:type="dxa"/>
            <w:vAlign w:val="center"/>
          </w:tcPr>
          <w:p>
            <w:pPr>
              <w:pStyle w:val="CaselawNormal"/>
              <w:spacing w:before="150" w:after="150"/>
              <w:ind w:left="600"/>
              <w:jc w:val="left"/>
            </w:pPr>
            <w:r>
              <w:rPr>
                <w:rFonts w:ascii="Arial"/>
                <w:color w:val="000000"/>
                <w:sz w:val="24"/>
              </w:rPr>
              <w:t>17 February 2020</w:t>
            </w:r>
          </w:p>
        </w:tc>
      </w:tr>
      <w:tr>
        <w:trPr/>
        <w:tc>
          <w:tcPr>
            <w:tcW w:w="2081" w:type="dxa"/>
            <w:vAlign w:val="center"/>
          </w:tcPr>
          <w:p>
            <w:pPr>
              <w:pStyle w:val="CaselawNormal"/>
              <w:spacing w:before="150" w:after="150"/>
              <w:ind w:left="600"/>
              <w:jc w:val="left"/>
            </w:pPr>
            <w:r>
              <w:rPr>
                <w:rFonts w:ascii="Arial"/>
                <w:color w:val="000000"/>
                <w:sz w:val="24"/>
              </w:rPr>
              <w:t>AR-DA-5002</w:t>
            </w:r>
          </w:p>
        </w:tc>
        <w:tc>
          <w:tcPr>
            <w:tcW w:w="9058" w:type="dxa"/>
            <w:vAlign w:val="center"/>
          </w:tcPr>
          <w:p>
            <w:pPr>
              <w:pStyle w:val="CaselawNormal"/>
              <w:spacing w:before="150" w:after="150"/>
              <w:ind w:left="600"/>
              <w:jc w:val="left"/>
            </w:pPr>
            <w:r>
              <w:rPr>
                <w:rFonts w:ascii="Arial"/>
                <w:color w:val="000000"/>
                <w:sz w:val="24"/>
              </w:rPr>
              <w:t>Building B, C, D, E &amp; H – Proposed First Floor and Roof Plan</w:t>
            </w:r>
          </w:p>
        </w:tc>
        <w:tc>
          <w:tcPr>
            <w:tcW w:w="587" w:type="dxa"/>
            <w:vAlign w:val="center"/>
          </w:tcPr>
          <w:p>
            <w:pPr>
              <w:pStyle w:val="CaselawNormal"/>
              <w:spacing w:before="150" w:after="150"/>
              <w:ind w:left="600"/>
              <w:jc w:val="left"/>
            </w:pPr>
            <w:r>
              <w:rPr>
                <w:rFonts w:ascii="Arial"/>
                <w:color w:val="000000"/>
                <w:sz w:val="24"/>
              </w:rPr>
              <w:t>K</w:t>
            </w:r>
          </w:p>
        </w:tc>
        <w:tc>
          <w:tcPr>
            <w:tcW w:w="2274" w:type="dxa"/>
            <w:vAlign w:val="center"/>
          </w:tcPr>
          <w:p>
            <w:pPr>
              <w:pStyle w:val="CaselawNormal"/>
              <w:spacing w:before="150" w:after="150"/>
              <w:ind w:left="600"/>
              <w:jc w:val="left"/>
            </w:pPr>
            <w:r>
              <w:rPr>
                <w:rFonts w:ascii="Arial"/>
                <w:color w:val="000000"/>
                <w:sz w:val="24"/>
              </w:rPr>
              <w:t>17 February 2020</w:t>
            </w:r>
          </w:p>
        </w:tc>
      </w:tr>
      <w:tr>
        <w:trPr/>
        <w:tc>
          <w:tcPr>
            <w:tcW w:w="2081" w:type="dxa"/>
            <w:vAlign w:val="center"/>
          </w:tcPr>
          <w:p>
            <w:pPr>
              <w:pStyle w:val="CaselawNormal"/>
              <w:spacing w:before="150" w:after="150"/>
              <w:ind w:left="600"/>
              <w:jc w:val="left"/>
            </w:pPr>
            <w:r>
              <w:rPr>
                <w:rFonts w:ascii="Arial"/>
                <w:color w:val="000000"/>
                <w:sz w:val="24"/>
              </w:rPr>
              <w:t>AR-DA-5021</w:t>
            </w:r>
          </w:p>
        </w:tc>
        <w:tc>
          <w:tcPr>
            <w:tcW w:w="9058" w:type="dxa"/>
            <w:vAlign w:val="center"/>
          </w:tcPr>
          <w:p>
            <w:pPr>
              <w:pStyle w:val="CaselawNormal"/>
              <w:spacing w:before="150" w:after="150"/>
              <w:ind w:left="600"/>
              <w:jc w:val="left"/>
            </w:pPr>
            <w:r>
              <w:rPr>
                <w:rFonts w:ascii="Arial"/>
                <w:color w:val="000000"/>
                <w:sz w:val="24"/>
              </w:rPr>
              <w:t>Building F – Proposed Floor Plans</w:t>
            </w:r>
          </w:p>
        </w:tc>
        <w:tc>
          <w:tcPr>
            <w:tcW w:w="587" w:type="dxa"/>
            <w:vAlign w:val="center"/>
          </w:tcPr>
          <w:p>
            <w:pPr>
              <w:pStyle w:val="CaselawNormal"/>
              <w:spacing w:before="150" w:after="150"/>
              <w:ind w:left="600"/>
              <w:jc w:val="left"/>
            </w:pPr>
            <w:r>
              <w:rPr>
                <w:rFonts w:ascii="Arial"/>
                <w:color w:val="000000"/>
                <w:sz w:val="24"/>
              </w:rPr>
              <w:t>L</w:t>
            </w:r>
          </w:p>
        </w:tc>
        <w:tc>
          <w:tcPr>
            <w:tcW w:w="2274" w:type="dxa"/>
            <w:vAlign w:val="center"/>
          </w:tcPr>
          <w:p>
            <w:pPr>
              <w:pStyle w:val="CaselawNormal"/>
              <w:spacing w:before="150" w:after="150"/>
              <w:ind w:left="600"/>
              <w:jc w:val="left"/>
            </w:pPr>
            <w:r>
              <w:rPr>
                <w:rFonts w:ascii="Arial"/>
                <w:color w:val="000000"/>
                <w:sz w:val="24"/>
              </w:rPr>
              <w:t>17 February 2020</w:t>
            </w:r>
          </w:p>
        </w:tc>
      </w:tr>
      <w:tr>
        <w:trPr/>
        <w:tc>
          <w:tcPr>
            <w:tcW w:w="2081" w:type="dxa"/>
            <w:vAlign w:val="center"/>
          </w:tcPr>
          <w:p>
            <w:pPr>
              <w:pStyle w:val="CaselawNormal"/>
              <w:spacing w:before="150" w:after="150"/>
              <w:ind w:left="600"/>
              <w:jc w:val="left"/>
            </w:pPr>
            <w:r>
              <w:rPr>
                <w:rFonts w:ascii="Arial"/>
                <w:color w:val="000000"/>
                <w:sz w:val="24"/>
              </w:rPr>
              <w:t>AR-DA-5041</w:t>
            </w:r>
          </w:p>
        </w:tc>
        <w:tc>
          <w:tcPr>
            <w:tcW w:w="9058" w:type="dxa"/>
            <w:vAlign w:val="center"/>
          </w:tcPr>
          <w:p>
            <w:pPr>
              <w:pStyle w:val="CaselawNormal"/>
              <w:spacing w:before="150" w:after="150"/>
              <w:ind w:left="600"/>
              <w:jc w:val="left"/>
            </w:pPr>
            <w:r>
              <w:rPr>
                <w:rFonts w:ascii="Arial"/>
                <w:color w:val="000000"/>
                <w:sz w:val="24"/>
              </w:rPr>
              <w:t>Building G – Proposed Floor Plans</w:t>
            </w:r>
          </w:p>
        </w:tc>
        <w:tc>
          <w:tcPr>
            <w:tcW w:w="587" w:type="dxa"/>
            <w:vAlign w:val="center"/>
          </w:tcPr>
          <w:p>
            <w:pPr>
              <w:pStyle w:val="CaselawNormal"/>
              <w:spacing w:before="150" w:after="150"/>
              <w:ind w:left="600"/>
              <w:jc w:val="left"/>
            </w:pPr>
            <w:r>
              <w:rPr>
                <w:rFonts w:ascii="Arial"/>
                <w:color w:val="000000"/>
                <w:sz w:val="24"/>
              </w:rPr>
              <w:t>M</w:t>
            </w:r>
          </w:p>
        </w:tc>
        <w:tc>
          <w:tcPr>
            <w:tcW w:w="2274" w:type="dxa"/>
            <w:vAlign w:val="center"/>
          </w:tcPr>
          <w:p>
            <w:pPr>
              <w:pStyle w:val="CaselawNormal"/>
              <w:spacing w:before="150" w:after="150"/>
              <w:ind w:left="600"/>
              <w:jc w:val="left"/>
            </w:pPr>
            <w:r>
              <w:rPr>
                <w:rFonts w:ascii="Arial"/>
                <w:color w:val="000000"/>
                <w:sz w:val="24"/>
              </w:rPr>
              <w:t>18 March 2020</w:t>
            </w:r>
          </w:p>
        </w:tc>
      </w:tr>
      <w:tr>
        <w:trPr/>
        <w:tc>
          <w:tcPr>
            <w:tcW w:w="2081" w:type="dxa"/>
            <w:vAlign w:val="center"/>
          </w:tcPr>
          <w:p>
            <w:pPr>
              <w:pStyle w:val="CaselawNormal"/>
              <w:spacing w:before="150" w:after="150"/>
              <w:ind w:left="600"/>
              <w:jc w:val="left"/>
            </w:pPr>
            <w:r>
              <w:rPr>
                <w:rFonts w:ascii="Arial"/>
                <w:color w:val="000000"/>
                <w:sz w:val="24"/>
              </w:rPr>
              <w:t>AR-DA-5051</w:t>
            </w:r>
          </w:p>
        </w:tc>
        <w:tc>
          <w:tcPr>
            <w:tcW w:w="9058" w:type="dxa"/>
            <w:vAlign w:val="center"/>
          </w:tcPr>
          <w:p>
            <w:pPr>
              <w:pStyle w:val="CaselawNormal"/>
              <w:spacing w:before="150" w:after="150"/>
              <w:ind w:left="600"/>
              <w:jc w:val="left"/>
            </w:pPr>
            <w:r>
              <w:rPr>
                <w:rFonts w:ascii="Arial"/>
                <w:color w:val="000000"/>
                <w:sz w:val="24"/>
              </w:rPr>
              <w:t>Building G – Proposed Elevations</w:t>
            </w:r>
          </w:p>
        </w:tc>
        <w:tc>
          <w:tcPr>
            <w:tcW w:w="587" w:type="dxa"/>
            <w:vAlign w:val="center"/>
          </w:tcPr>
          <w:p>
            <w:pPr>
              <w:pStyle w:val="CaselawNormal"/>
              <w:spacing w:before="150" w:after="150"/>
              <w:ind w:left="600"/>
              <w:jc w:val="left"/>
            </w:pPr>
            <w:r>
              <w:rPr>
                <w:rFonts w:ascii="Arial"/>
                <w:color w:val="000000"/>
                <w:sz w:val="24"/>
              </w:rPr>
              <w:t>J</w:t>
            </w:r>
          </w:p>
        </w:tc>
        <w:tc>
          <w:tcPr>
            <w:tcW w:w="2274" w:type="dxa"/>
            <w:vAlign w:val="center"/>
          </w:tcPr>
          <w:p>
            <w:pPr>
              <w:pStyle w:val="CaselawNormal"/>
              <w:spacing w:before="150" w:after="150"/>
              <w:ind w:left="600"/>
              <w:jc w:val="left"/>
            </w:pPr>
            <w:r>
              <w:rPr>
                <w:rFonts w:ascii="Arial"/>
                <w:color w:val="000000"/>
                <w:sz w:val="24"/>
              </w:rPr>
              <w:t>25 March 2020</w:t>
            </w:r>
          </w:p>
        </w:tc>
      </w:tr>
      <w:tr>
        <w:trPr/>
        <w:tc>
          <w:tcPr>
            <w:tcW w:w="2081" w:type="dxa"/>
            <w:vAlign w:val="center"/>
          </w:tcPr>
          <w:p>
            <w:pPr>
              <w:pStyle w:val="CaselawNormal"/>
              <w:spacing w:before="150" w:after="150"/>
              <w:ind w:left="600"/>
              <w:jc w:val="left"/>
            </w:pPr>
            <w:r>
              <w:rPr>
                <w:rFonts w:ascii="Arial"/>
                <w:color w:val="000000"/>
                <w:sz w:val="24"/>
              </w:rPr>
              <w:t>AR-DA-5501</w:t>
            </w:r>
          </w:p>
        </w:tc>
        <w:tc>
          <w:tcPr>
            <w:tcW w:w="9058" w:type="dxa"/>
            <w:vAlign w:val="center"/>
          </w:tcPr>
          <w:p>
            <w:pPr>
              <w:pStyle w:val="CaselawNormal"/>
              <w:spacing w:before="150" w:after="150"/>
              <w:ind w:left="600"/>
              <w:jc w:val="left"/>
            </w:pPr>
            <w:r>
              <w:rPr>
                <w:rFonts w:ascii="Arial"/>
                <w:color w:val="000000"/>
                <w:sz w:val="24"/>
              </w:rPr>
              <w:t>Unit Layout – Sheet 1</w:t>
            </w:r>
          </w:p>
        </w:tc>
        <w:tc>
          <w:tcPr>
            <w:tcW w:w="587" w:type="dxa"/>
            <w:vAlign w:val="center"/>
          </w:tcPr>
          <w:p>
            <w:pPr>
              <w:pStyle w:val="CaselawNormal"/>
              <w:spacing w:before="150" w:after="150"/>
              <w:ind w:left="600"/>
              <w:jc w:val="left"/>
            </w:pPr>
            <w:r>
              <w:rPr>
                <w:rFonts w:ascii="Arial"/>
                <w:color w:val="000000"/>
                <w:sz w:val="24"/>
              </w:rPr>
              <w:t>B</w:t>
            </w:r>
          </w:p>
        </w:tc>
        <w:tc>
          <w:tcPr>
            <w:tcW w:w="2274" w:type="dxa"/>
            <w:vAlign w:val="center"/>
          </w:tcPr>
          <w:p>
            <w:pPr>
              <w:pStyle w:val="CaselawNormal"/>
              <w:spacing w:before="150" w:after="150"/>
              <w:ind w:left="600"/>
              <w:jc w:val="left"/>
            </w:pPr>
            <w:r>
              <w:rPr>
                <w:rFonts w:ascii="Arial"/>
                <w:color w:val="000000"/>
                <w:sz w:val="24"/>
              </w:rPr>
              <w:t>25 March 2020</w:t>
            </w:r>
          </w:p>
        </w:tc>
      </w:tr>
      <w:tr>
        <w:trPr/>
        <w:tc>
          <w:tcPr>
            <w:tcW w:w="2081" w:type="dxa"/>
            <w:vAlign w:val="center"/>
          </w:tcPr>
          <w:p>
            <w:pPr>
              <w:pStyle w:val="CaselawNormal"/>
              <w:spacing w:before="150" w:after="150"/>
              <w:ind w:left="600"/>
              <w:jc w:val="left"/>
            </w:pPr>
            <w:r>
              <w:rPr>
                <w:rFonts w:ascii="Arial"/>
                <w:color w:val="000000"/>
                <w:sz w:val="24"/>
              </w:rPr>
              <w:t>AR-DA-5502</w:t>
            </w:r>
          </w:p>
        </w:tc>
        <w:tc>
          <w:tcPr>
            <w:tcW w:w="9058" w:type="dxa"/>
            <w:vAlign w:val="center"/>
          </w:tcPr>
          <w:p>
            <w:pPr>
              <w:pStyle w:val="CaselawNormal"/>
              <w:spacing w:before="150" w:after="150"/>
              <w:ind w:left="600"/>
              <w:jc w:val="left"/>
            </w:pPr>
            <w:r>
              <w:rPr>
                <w:rFonts w:ascii="Arial"/>
                <w:color w:val="000000"/>
                <w:sz w:val="24"/>
              </w:rPr>
              <w:t>Unit Layout – Sheet 2</w:t>
            </w:r>
          </w:p>
        </w:tc>
        <w:tc>
          <w:tcPr>
            <w:tcW w:w="587" w:type="dxa"/>
            <w:vAlign w:val="center"/>
          </w:tcPr>
          <w:p>
            <w:pPr>
              <w:pStyle w:val="CaselawNormal"/>
              <w:spacing w:before="150" w:after="150"/>
              <w:ind w:left="600"/>
              <w:jc w:val="left"/>
            </w:pPr>
            <w:r>
              <w:rPr>
                <w:rFonts w:ascii="Arial"/>
                <w:color w:val="000000"/>
                <w:sz w:val="24"/>
              </w:rPr>
              <w:t>A</w:t>
            </w:r>
          </w:p>
        </w:tc>
        <w:tc>
          <w:tcPr>
            <w:tcW w:w="2274" w:type="dxa"/>
            <w:vAlign w:val="center"/>
          </w:tcPr>
          <w:p>
            <w:pPr>
              <w:pStyle w:val="CaselawNormal"/>
              <w:spacing w:before="150" w:after="150"/>
              <w:ind w:left="600"/>
              <w:jc w:val="left"/>
            </w:pPr>
            <w:r>
              <w:rPr>
                <w:rFonts w:ascii="Arial"/>
                <w:color w:val="000000"/>
                <w:sz w:val="24"/>
              </w:rPr>
              <w:t>14 February 2020</w:t>
            </w:r>
          </w:p>
        </w:tc>
      </w:tr>
      <w:tr>
        <w:trPr/>
        <w:tc>
          <w:tcPr>
            <w:tcW w:w="2081" w:type="dxa"/>
            <w:vAlign w:val="center"/>
          </w:tcPr>
          <w:p>
            <w:pPr>
              <w:pStyle w:val="CaselawNormal"/>
              <w:spacing w:before="150" w:after="150"/>
              <w:ind w:left="600"/>
              <w:jc w:val="left"/>
            </w:pPr>
            <w:r>
              <w:rPr>
                <w:rFonts w:ascii="Arial"/>
                <w:color w:val="000000"/>
                <w:sz w:val="24"/>
              </w:rPr>
              <w:t>AR-DA-6011</w:t>
            </w:r>
          </w:p>
        </w:tc>
        <w:tc>
          <w:tcPr>
            <w:tcW w:w="9058" w:type="dxa"/>
            <w:vAlign w:val="center"/>
          </w:tcPr>
          <w:p>
            <w:pPr>
              <w:pStyle w:val="CaselawNormal"/>
              <w:spacing w:before="150" w:after="150"/>
              <w:ind w:left="600"/>
              <w:jc w:val="left"/>
            </w:pPr>
            <w:r>
              <w:rPr>
                <w:rFonts w:ascii="Arial"/>
                <w:color w:val="000000"/>
                <w:sz w:val="24"/>
              </w:rPr>
              <w:t>Site Section – Sheet 01</w:t>
            </w:r>
          </w:p>
        </w:tc>
        <w:tc>
          <w:tcPr>
            <w:tcW w:w="587" w:type="dxa"/>
            <w:vAlign w:val="center"/>
          </w:tcPr>
          <w:p>
            <w:pPr>
              <w:pStyle w:val="CaselawNormal"/>
              <w:spacing w:before="150" w:after="150"/>
              <w:ind w:left="600"/>
              <w:jc w:val="left"/>
            </w:pPr>
            <w:r>
              <w:rPr>
                <w:rFonts w:ascii="Arial"/>
                <w:color w:val="000000"/>
                <w:sz w:val="24"/>
              </w:rPr>
              <w:t>G</w:t>
            </w:r>
          </w:p>
        </w:tc>
        <w:tc>
          <w:tcPr>
            <w:tcW w:w="2274" w:type="dxa"/>
            <w:vAlign w:val="center"/>
          </w:tcPr>
          <w:p>
            <w:pPr>
              <w:pStyle w:val="CaselawNormal"/>
              <w:spacing w:before="150" w:after="150"/>
              <w:ind w:left="600"/>
              <w:jc w:val="left"/>
            </w:pPr>
            <w:r>
              <w:rPr>
                <w:rFonts w:ascii="Arial"/>
                <w:color w:val="000000"/>
                <w:sz w:val="24"/>
              </w:rPr>
              <w:t>25 March 2020</w:t>
            </w:r>
          </w:p>
        </w:tc>
      </w:tr>
      <w:tr>
        <w:trPr/>
        <w:tc>
          <w:tcPr>
            <w:tcW w:w="2081" w:type="dxa"/>
            <w:vAlign w:val="center"/>
          </w:tcPr>
          <w:p>
            <w:pPr>
              <w:pStyle w:val="CaselawNormal"/>
              <w:spacing w:before="150" w:after="150"/>
              <w:ind w:left="600"/>
              <w:jc w:val="left"/>
            </w:pPr>
            <w:r>
              <w:rPr>
                <w:rFonts w:ascii="Arial"/>
                <w:color w:val="000000"/>
                <w:sz w:val="24"/>
              </w:rPr>
              <w:t>LAND-DA-A12</w:t>
            </w:r>
          </w:p>
        </w:tc>
        <w:tc>
          <w:tcPr>
            <w:tcW w:w="9058" w:type="dxa"/>
            <w:vAlign w:val="center"/>
          </w:tcPr>
          <w:p>
            <w:pPr>
              <w:pStyle w:val="CaselawNormal"/>
              <w:spacing w:before="150" w:after="150"/>
              <w:ind w:left="600"/>
              <w:jc w:val="left"/>
            </w:pPr>
            <w:r>
              <w:rPr>
                <w:rFonts w:ascii="Arial"/>
                <w:color w:val="000000"/>
                <w:sz w:val="24"/>
              </w:rPr>
              <w:t>Section N02 - Precinct 3 – Residential Aged Care Facility (RACF)</w:t>
            </w:r>
          </w:p>
        </w:tc>
        <w:tc>
          <w:tcPr>
            <w:tcW w:w="587" w:type="dxa"/>
            <w:vAlign w:val="center"/>
          </w:tcPr>
          <w:p>
            <w:pPr>
              <w:pStyle w:val="CaselawNormal"/>
              <w:spacing w:before="150" w:after="150"/>
              <w:ind w:left="600"/>
              <w:jc w:val="left"/>
            </w:pPr>
            <w:r>
              <w:rPr>
                <w:rFonts w:ascii="Arial"/>
                <w:color w:val="000000"/>
                <w:sz w:val="24"/>
              </w:rPr>
              <w:t>E</w:t>
            </w:r>
          </w:p>
        </w:tc>
        <w:tc>
          <w:tcPr>
            <w:tcW w:w="2274" w:type="dxa"/>
            <w:vAlign w:val="center"/>
          </w:tcPr>
          <w:p>
            <w:pPr>
              <w:pStyle w:val="CaselawNormal"/>
              <w:spacing w:before="150" w:after="150"/>
              <w:ind w:left="600"/>
              <w:jc w:val="left"/>
            </w:pPr>
            <w:r>
              <w:rPr>
                <w:rFonts w:ascii="Arial"/>
                <w:color w:val="000000"/>
                <w:sz w:val="24"/>
              </w:rPr>
              <w:t>1 March 2019</w:t>
            </w:r>
          </w:p>
        </w:tc>
      </w:tr>
      <w:tr>
        <w:trPr/>
        <w:tc>
          <w:tcPr>
            <w:tcW w:w="2081" w:type="dxa"/>
            <w:vAlign w:val="center"/>
          </w:tcPr>
          <w:p>
            <w:pPr>
              <w:pStyle w:val="CaselawNormal"/>
              <w:spacing w:before="150" w:after="150"/>
              <w:ind w:left="600"/>
              <w:jc w:val="left"/>
            </w:pPr>
            <w:r>
              <w:rPr>
                <w:rFonts w:ascii="Arial"/>
                <w:color w:val="000000"/>
                <w:sz w:val="24"/>
              </w:rPr>
              <w:t>LAND-DA-A15</w:t>
            </w:r>
          </w:p>
        </w:tc>
        <w:tc>
          <w:tcPr>
            <w:tcW w:w="9058" w:type="dxa"/>
            <w:vAlign w:val="center"/>
          </w:tcPr>
          <w:p>
            <w:pPr>
              <w:pStyle w:val="CaselawNormal"/>
              <w:spacing w:before="150" w:after="150"/>
              <w:ind w:left="600"/>
              <w:jc w:val="left"/>
            </w:pPr>
            <w:r>
              <w:rPr>
                <w:rFonts w:ascii="Arial"/>
                <w:color w:val="000000"/>
                <w:sz w:val="24"/>
              </w:rPr>
              <w:t>Section N04 - Precinct 5, Rosedale Road &amp; Melkin End ILU</w:t>
            </w:r>
          </w:p>
        </w:tc>
        <w:tc>
          <w:tcPr>
            <w:tcW w:w="587" w:type="dxa"/>
            <w:vAlign w:val="center"/>
          </w:tcPr>
          <w:p>
            <w:pPr>
              <w:pStyle w:val="CaselawNormal"/>
              <w:spacing w:before="150" w:after="150"/>
              <w:ind w:left="600"/>
              <w:jc w:val="left"/>
            </w:pPr>
            <w:r>
              <w:rPr>
                <w:rFonts w:ascii="Arial"/>
                <w:color w:val="000000"/>
                <w:sz w:val="24"/>
              </w:rPr>
              <w:t>E</w:t>
            </w:r>
          </w:p>
        </w:tc>
        <w:tc>
          <w:tcPr>
            <w:tcW w:w="2274" w:type="dxa"/>
            <w:vAlign w:val="center"/>
          </w:tcPr>
          <w:p>
            <w:pPr>
              <w:pStyle w:val="CaselawNormal"/>
              <w:spacing w:before="150" w:after="150"/>
              <w:ind w:left="600"/>
              <w:jc w:val="left"/>
            </w:pPr>
            <w:r>
              <w:rPr>
                <w:rFonts w:ascii="Arial"/>
                <w:color w:val="000000"/>
                <w:sz w:val="24"/>
              </w:rPr>
              <w:t>1 March 2019</w:t>
            </w:r>
          </w:p>
        </w:tc>
      </w:tr>
    </w:tbl>
    <w:p>
      <w:pPr>
        <w:pStyle w:val="CaselawNumbered1"/>
        <w:numPr>
          <w:ilvl w:val="0"/>
          <w:numId w:val="33"/>
        </w:numPr>
        <w:spacing w:before="150" w:after="0"/>
        <w:ind w:left="1350" w:hanging="750"/>
      </w:pPr>
      <w:r>
        <w:rPr>
          <w:rFonts w:ascii="Arial"/>
          <w:color w:val="000000"/>
          <w:sz w:val="24"/>
        </w:rPr>
        <w:t>The appeal is upheld.</w:t>
      </w:r>
    </w:p>
    <w:p>
      <w:pPr>
        <w:pStyle w:val="CaselawNumbered1"/>
        <w:numPr>
          <w:ilvl w:val="0"/>
          <w:numId w:val="33"/>
        </w:numPr>
        <w:spacing w:before="150" w:after="0"/>
        <w:ind w:left="1350" w:hanging="750"/>
      </w:pPr>
      <w:r>
        <w:rPr>
          <w:rFonts w:ascii="Arial"/>
          <w:color w:val="000000"/>
          <w:sz w:val="24"/>
        </w:rPr>
        <w:t xml:space="preserve">Pursuant to s 4.56 of the </w:t>
      </w:r>
      <w:r>
        <w:rPr>
          <w:rFonts w:ascii="Arial"/>
          <w:i/>
          <w:color w:val="000000"/>
          <w:sz w:val="24"/>
        </w:rPr>
        <w:t xml:space="preserve">Environmental Planning and Assessment Act </w:t>
      </w:r>
      <w:r>
        <w:rPr>
          <w:rFonts w:ascii="Arial"/>
          <w:i/>
          <w:color w:val="000000"/>
          <w:sz w:val="24"/>
        </w:rPr>
        <w:t>1979</w:t>
      </w:r>
      <w:r>
        <w:rPr>
          <w:rFonts w:ascii="Arial"/>
          <w:color w:val="000000"/>
          <w:sz w:val="24"/>
        </w:rPr>
        <w:t>, Development Consent No. DA0257/16 is modified in accordance with Modification Application No. MOD0066/19, in respect of the Roden Cutler Retirement Village at 6-10 Edward Street, 1 Melkin End and 37 Rosedale Road, Gordon NSW, subject to the modified conditions of consent at Annexure A.</w:t>
      </w:r>
    </w:p>
    <w:p>
      <w:pPr>
        <w:pStyle w:val="CaselawHeading2"/>
        <w:keepNext/>
        <w:spacing w:before="150" w:after="150"/>
        <w:ind w:left="0"/>
        <w:jc w:val="left"/>
      </w:pPr>
      <w:r>
        <w:rPr>
          <w:rFonts w:ascii="Arial"/>
        </w:rPr>
        <w:t>……………………………..</w:t>
      </w:r>
    </w:p>
    <w:p>
      <w:pPr>
        <w:pStyle w:val="CaselawHeading2"/>
        <w:keepNext/>
        <w:spacing w:before="150" w:after="150"/>
        <w:ind w:left="0"/>
        <w:jc w:val="left"/>
      </w:pPr>
      <w:r>
        <w:rPr>
          <w:rFonts w:ascii="Arial"/>
        </w:rPr>
        <w:t>M Chilcott</w:t>
      </w:r>
    </w:p>
    <w:p>
      <w:pPr>
        <w:pStyle w:val="CaselawHeading2"/>
        <w:keepNext/>
        <w:spacing w:before="150" w:after="150"/>
        <w:ind w:left="0"/>
        <w:jc w:val="left"/>
      </w:pPr>
      <w:r>
        <w:rPr>
          <w:rFonts w:ascii="Arial"/>
        </w:rPr>
        <w:t>Commissioner of the Court</w:t>
      </w:r>
    </w:p>
    <w:p>
      <w:pPr>
        <w:pStyle w:val="CaselawNormal"/>
        <w:spacing w:before="150" w:after="150"/>
        <w:ind w:left="600"/>
        <w:jc w:val="left"/>
      </w:pPr>
      <w:hyperlink r:id="rId19">
        <w:r>
          <w:rPr>
            <w:rFonts w:ascii="Arial"/>
            <w:color w:val="000000"/>
            <w:sz w:val="24"/>
            <w:u w:val="single"/>
          </w:rPr>
          <w:t>Annexure A (357 KB) </w:t>
        </w:r>
      </w:hyperlink>
      <w:hyperlink r:id="rId20">
        <w:r>
          <w:rPr>
            <w:rFonts w:ascii="Arial"/>
            <w:color w:val="000000"/>
            <w:sz w:val="24"/>
          </w:rPr>
          <w:t/>
        </w:r>
      </w:hyperlink>
    </w:p>
    <w:p>
      <w:pPr>
        <w:pStyle w:val="CaselawNormal"/>
        <w:spacing w:before="150" w:after="150"/>
        <w:ind w:left="600"/>
        <w:jc w:val="left"/>
      </w:pPr>
      <w:r>
        <w:rPr>
          <w:rFonts w:ascii="Arial"/>
          <w:color w:val="000000"/>
          <w:sz w:val="24"/>
        </w:rPr>
        <w:t>**********</w:t>
      </w:r>
    </w:p>
    <w:p w:rsidR="00F65F85" w:rsidP="00F65F85" w:rsidRDefault="00F65F85">
      <w:pPr>
        <w:shd w:val="clear" w:color="auto" w:fill="FFFFFF"/>
        <w:spacing w:after="0" w:line="240" w:lineRule="auto"/>
        <w:ind w:left="119"/>
        <w:rPr>
          <w:rFonts w:cs="Arial"/>
          <w:color w:val="737373"/>
          <w:sz w:val="20"/>
          <w:szCs w:val="20"/>
          <w:lang w:eastAsia="en-US"/>
        </w:rPr>
      </w:pPr>
    </w:p>
    <w:p w:rsidR="00121EC3" w:rsidP="00F65F85" w:rsidRDefault="00121EC3">
      <w:pPr>
        <w:shd w:val="clear" w:color="auto" w:fill="FFFFFF"/>
        <w:spacing w:after="0" w:line="240" w:lineRule="auto"/>
        <w:ind w:left="119"/>
        <w:rPr>
          <w:rFonts w:cs="Arial"/>
          <w:color w:val="737373"/>
          <w:sz w:val="20"/>
          <w:szCs w:val="20"/>
          <w:lang w:eastAsia="en-US"/>
        </w:rPr>
      </w:pPr>
      <w:bookmarkStart w:name="_GoBack" w:id="0"/>
      <w:bookmarkEnd w:id="0"/>
    </w:p>
    <w:p w:rsidRPr="00820AFE" w:rsidR="004C5062" w:rsidP="00121EC3" w:rsidRDefault="00121EC3">
      <w:pPr>
        <w:shd w:val="clear" w:color="auto" w:fill="FFFFFF"/>
        <w:spacing w:after="0" w:line="240" w:lineRule="auto"/>
        <w:ind w:left="119"/>
        <w:rPr>
          <w:rFonts w:cs="Arial"/>
          <w:color w:val="000000"/>
          <w:lang w:eastAsia="en-US"/>
        </w:rPr>
      </w:pPr>
      <w:r w:rsidRPr="00575FAB">
        <w:rPr>
          <w:rFonts w:cs="Arial"/>
          <w:color w:val="737373"/>
          <w:sz w:val="20"/>
          <w:szCs w:val="20"/>
          <w:lang w:eastAsia="en-US"/>
        </w:rPr>
        <w:t>DISCLAIMER - Every effort has been made to comply with suppression orders or statutory provisions prohibiting publication that may apply to this judgment or decision. The onus remains on any person using material in the judgment or decision to ensure that the intended use of that material does not breach any such order or provision. Further e</w:t>
      </w:r>
      <w:r>
        <w:rPr>
          <w:rFonts w:cs="Arial"/>
          <w:color w:val="737373"/>
          <w:sz w:val="20"/>
          <w:szCs w:val="20"/>
          <w:lang w:eastAsia="en-US"/>
        </w:rPr>
        <w:t xml:space="preserve">nquiries may be directed to the </w:t>
      </w:r>
      <w:r w:rsidRPr="00575FAB">
        <w:rPr>
          <w:rFonts w:cs="Arial"/>
          <w:color w:val="737373"/>
          <w:sz w:val="20"/>
          <w:szCs w:val="20"/>
          <w:lang w:eastAsia="en-US"/>
        </w:rPr>
        <w:t>Registry of the Court or Tribunal in which it was generated.</w:t>
      </w:r>
    </w:p>
    <w:sectPr w:rsidRPr="00820AFE" w:rsidR="004C5062">
      <w:pgSz w:w="11906" w:h="16838"/>
      <w:pgMar w:top="1440" w:right="1440" w:bottom="1440" w:left="1440"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endnote w:type="separator" w:id="-1">
    <w:p w:rsidR="00882F5B" w:rsidP="0049645A" w:rsidRDefault="00882F5B">
      <w:pPr>
        <w:spacing w:after="0" w:line="240" w:lineRule="auto"/>
      </w:pPr>
      <w:r>
        <w:separator/>
      </w:r>
    </w:p>
  </w:endnote>
  <w:endnote w:type="continuationSeparator" w:id="0">
    <w:p w:rsidR="00882F5B" w:rsidP="0049645A" w:rsidRDefault="00882F5B">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otnote w:type="separator" w:id="-1">
    <w:p w:rsidR="00882F5B" w:rsidP="0049645A" w:rsidRDefault="00882F5B">
      <w:pPr>
        <w:spacing w:after="0" w:line="240" w:lineRule="auto"/>
      </w:pPr>
      <w:r>
        <w:separator/>
      </w:r>
    </w:p>
  </w:footnote>
  <w:footnote w:type="continuationSeparator" w:id="0">
    <w:p w:rsidR="00882F5B" w:rsidP="0049645A" w:rsidRDefault="00882F5B">
      <w:pPr>
        <w:spacing w:after="0" w:line="240" w:lineRule="auto"/>
      </w:pPr>
      <w:r>
        <w:continuationSeparator/>
      </w:r>
    </w:p>
  </w:footnote>
</w:footnotes>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FFFFFF89"/>
    <w:multiLevelType w:val="singleLevel"/>
    <w:tmpl w:val="37A06812"/>
    <w:lvl w:ilvl="0">
      <w:start w:val="1"/>
      <w:numFmt w:val="bullet"/>
      <w:pStyle w:val="ListBullet"/>
      <w:lvlText w:val=""/>
      <w:lvlJc w:val="left"/>
      <w:pPr>
        <w:tabs>
          <w:tab w:val="num" w:pos="360"/>
        </w:tabs>
        <w:ind w:left="360" w:hanging="360"/>
      </w:pPr>
      <w:rPr>
        <w:rFonts w:hint="default" w:ascii="Symbol" w:hAnsi="Symbol"/>
      </w:rPr>
    </w:lvl>
  </w:abstractNum>
  <w:abstractNum w:abstractNumId="1">
    <w:nsid w:val="0E515A52"/>
    <w:multiLevelType w:val="hybridMultilevel"/>
    <w:tmpl w:val="A3AEE4F8"/>
    <w:lvl w:ilvl="0" w:tplc="8E3C1F56">
      <w:start w:val="1"/>
      <w:numFmt w:val="bullet"/>
      <w:pStyle w:val="Bulletforunderhdr12"/>
      <w:lvlText w:val=""/>
      <w:lvlJc w:val="left"/>
      <w:pPr>
        <w:tabs>
          <w:tab w:val="num" w:pos="1287"/>
        </w:tabs>
        <w:ind w:left="1287" w:hanging="360"/>
      </w:pPr>
      <w:rPr>
        <w:rFonts w:hint="default" w:ascii="Symbol" w:hAnsi="Symbol"/>
      </w:rPr>
    </w:lvl>
    <w:lvl w:ilvl="1" w:tplc="04090003">
      <w:start w:val="1"/>
      <w:numFmt w:val="bullet"/>
      <w:lvlText w:val="o"/>
      <w:lvlJc w:val="left"/>
      <w:pPr>
        <w:tabs>
          <w:tab w:val="num" w:pos="2007"/>
        </w:tabs>
        <w:ind w:left="2007" w:hanging="360"/>
      </w:pPr>
      <w:rPr>
        <w:rFonts w:hint="default" w:ascii="Courier New" w:hAnsi="Courier New" w:cs="Times New Roman"/>
      </w:rPr>
    </w:lvl>
    <w:lvl w:ilvl="2" w:tplc="04090005">
      <w:start w:val="1"/>
      <w:numFmt w:val="bullet"/>
      <w:lvlText w:val=""/>
      <w:lvlJc w:val="left"/>
      <w:pPr>
        <w:tabs>
          <w:tab w:val="num" w:pos="2727"/>
        </w:tabs>
        <w:ind w:left="2727" w:hanging="360"/>
      </w:pPr>
      <w:rPr>
        <w:rFonts w:hint="default" w:ascii="Wingdings" w:hAnsi="Wingdings"/>
      </w:rPr>
    </w:lvl>
    <w:lvl w:ilvl="3" w:tplc="04090001">
      <w:start w:val="1"/>
      <w:numFmt w:val="bullet"/>
      <w:lvlText w:val=""/>
      <w:lvlJc w:val="left"/>
      <w:pPr>
        <w:tabs>
          <w:tab w:val="num" w:pos="3447"/>
        </w:tabs>
        <w:ind w:left="3447" w:hanging="360"/>
      </w:pPr>
      <w:rPr>
        <w:rFonts w:hint="default" w:ascii="Symbol" w:hAnsi="Symbol"/>
      </w:rPr>
    </w:lvl>
    <w:lvl w:ilvl="4" w:tplc="04090003">
      <w:start w:val="1"/>
      <w:numFmt w:val="bullet"/>
      <w:lvlText w:val="o"/>
      <w:lvlJc w:val="left"/>
      <w:pPr>
        <w:tabs>
          <w:tab w:val="num" w:pos="4167"/>
        </w:tabs>
        <w:ind w:left="4167" w:hanging="360"/>
      </w:pPr>
      <w:rPr>
        <w:rFonts w:hint="default" w:ascii="Courier New" w:hAnsi="Courier New" w:cs="Times New Roman"/>
      </w:rPr>
    </w:lvl>
    <w:lvl w:ilvl="5" w:tplc="04090005">
      <w:start w:val="1"/>
      <w:numFmt w:val="bullet"/>
      <w:lvlText w:val=""/>
      <w:lvlJc w:val="left"/>
      <w:pPr>
        <w:tabs>
          <w:tab w:val="num" w:pos="4887"/>
        </w:tabs>
        <w:ind w:left="4887" w:hanging="360"/>
      </w:pPr>
      <w:rPr>
        <w:rFonts w:hint="default" w:ascii="Wingdings" w:hAnsi="Wingdings"/>
      </w:rPr>
    </w:lvl>
    <w:lvl w:ilvl="6" w:tplc="04090001">
      <w:start w:val="1"/>
      <w:numFmt w:val="bullet"/>
      <w:lvlText w:val=""/>
      <w:lvlJc w:val="left"/>
      <w:pPr>
        <w:tabs>
          <w:tab w:val="num" w:pos="5607"/>
        </w:tabs>
        <w:ind w:left="5607" w:hanging="360"/>
      </w:pPr>
      <w:rPr>
        <w:rFonts w:hint="default" w:ascii="Symbol" w:hAnsi="Symbol"/>
      </w:rPr>
    </w:lvl>
    <w:lvl w:ilvl="7" w:tplc="04090003">
      <w:start w:val="1"/>
      <w:numFmt w:val="bullet"/>
      <w:lvlText w:val="o"/>
      <w:lvlJc w:val="left"/>
      <w:pPr>
        <w:tabs>
          <w:tab w:val="num" w:pos="6327"/>
        </w:tabs>
        <w:ind w:left="6327" w:hanging="360"/>
      </w:pPr>
      <w:rPr>
        <w:rFonts w:hint="default" w:ascii="Courier New" w:hAnsi="Courier New" w:cs="Times New Roman"/>
      </w:rPr>
    </w:lvl>
    <w:lvl w:ilvl="8" w:tplc="04090005">
      <w:start w:val="1"/>
      <w:numFmt w:val="bullet"/>
      <w:lvlText w:val=""/>
      <w:lvlJc w:val="left"/>
      <w:pPr>
        <w:tabs>
          <w:tab w:val="num" w:pos="7047"/>
        </w:tabs>
        <w:ind w:left="7047" w:hanging="360"/>
      </w:pPr>
      <w:rPr>
        <w:rFonts w:hint="default" w:ascii="Wingdings" w:hAnsi="Wingdings"/>
      </w:rPr>
    </w:lvl>
  </w:abstractNum>
  <w:abstractNum w:abstractNumId="2">
    <w:nsid w:val="138E60B1"/>
    <w:multiLevelType w:val="singleLevel"/>
    <w:tmpl w:val="1EBA084E"/>
    <w:lvl w:ilvl="0">
      <w:start w:val="1"/>
      <w:numFmt w:val="bullet"/>
      <w:pStyle w:val="ListwithBullet"/>
      <w:lvlText w:val=""/>
      <w:lvlJc w:val="left"/>
      <w:pPr>
        <w:tabs>
          <w:tab w:val="num" w:pos="720"/>
        </w:tabs>
        <w:ind w:left="720" w:hanging="360"/>
      </w:pPr>
      <w:rPr>
        <w:rFonts w:hint="default" w:ascii="Wingdings" w:hAnsi="Wingdings"/>
        <w:sz w:val="12"/>
      </w:rPr>
    </w:lvl>
  </w:abstractNum>
  <w:abstractNum w:abstractNumId="3">
    <w:nsid w:val="1399788B"/>
    <w:multiLevelType w:val="hybridMultilevel"/>
    <w:tmpl w:val="8DFA16E2"/>
    <w:lvl w:ilvl="0" w:tplc="41E6A8CC">
      <w:start w:val="1"/>
      <w:numFmt w:val="bullet"/>
      <w:lvlText w:val="•"/>
      <w:lvlJc w:val="left"/>
      <w:pPr>
        <w:tabs>
          <w:tab w:val="num" w:pos="720"/>
        </w:tabs>
        <w:ind w:left="720" w:hanging="360"/>
      </w:pPr>
      <w:rPr>
        <w:rFonts w:hint="default" w:ascii="Arial" w:hAnsi="Arial" w:cs="Times New Roman"/>
      </w:rPr>
    </w:lvl>
    <w:lvl w:ilvl="1" w:tplc="3D0A3894">
      <w:start w:val="1"/>
      <w:numFmt w:val="bullet"/>
      <w:lvlText w:val="•"/>
      <w:lvlJc w:val="left"/>
      <w:pPr>
        <w:tabs>
          <w:tab w:val="num" w:pos="1440"/>
        </w:tabs>
        <w:ind w:left="1440" w:hanging="360"/>
      </w:pPr>
      <w:rPr>
        <w:rFonts w:hint="default" w:ascii="Arial" w:hAnsi="Arial" w:cs="Times New Roman"/>
      </w:rPr>
    </w:lvl>
    <w:lvl w:ilvl="2" w:tplc="D6DE8A02">
      <w:start w:val="1"/>
      <w:numFmt w:val="bullet"/>
      <w:lvlText w:val="•"/>
      <w:lvlJc w:val="left"/>
      <w:pPr>
        <w:tabs>
          <w:tab w:val="num" w:pos="2160"/>
        </w:tabs>
        <w:ind w:left="2160" w:hanging="360"/>
      </w:pPr>
      <w:rPr>
        <w:rFonts w:hint="default" w:ascii="Arial" w:hAnsi="Arial" w:cs="Times New Roman"/>
      </w:rPr>
    </w:lvl>
    <w:lvl w:ilvl="3" w:tplc="0DEEE040">
      <w:start w:val="1"/>
      <w:numFmt w:val="bullet"/>
      <w:lvlText w:val="•"/>
      <w:lvlJc w:val="left"/>
      <w:pPr>
        <w:tabs>
          <w:tab w:val="num" w:pos="2880"/>
        </w:tabs>
        <w:ind w:left="2880" w:hanging="360"/>
      </w:pPr>
      <w:rPr>
        <w:rFonts w:hint="default" w:ascii="Arial" w:hAnsi="Arial" w:cs="Times New Roman"/>
      </w:rPr>
    </w:lvl>
    <w:lvl w:ilvl="4" w:tplc="9D2C3098">
      <w:start w:val="1"/>
      <w:numFmt w:val="bullet"/>
      <w:lvlText w:val="•"/>
      <w:lvlJc w:val="left"/>
      <w:pPr>
        <w:tabs>
          <w:tab w:val="num" w:pos="3600"/>
        </w:tabs>
        <w:ind w:left="3600" w:hanging="360"/>
      </w:pPr>
      <w:rPr>
        <w:rFonts w:hint="default" w:ascii="Arial" w:hAnsi="Arial" w:cs="Times New Roman"/>
      </w:rPr>
    </w:lvl>
    <w:lvl w:ilvl="5" w:tplc="8E34C874">
      <w:start w:val="1"/>
      <w:numFmt w:val="bullet"/>
      <w:lvlText w:val="•"/>
      <w:lvlJc w:val="left"/>
      <w:pPr>
        <w:tabs>
          <w:tab w:val="num" w:pos="4320"/>
        </w:tabs>
        <w:ind w:left="4320" w:hanging="360"/>
      </w:pPr>
      <w:rPr>
        <w:rFonts w:hint="default" w:ascii="Arial" w:hAnsi="Arial" w:cs="Times New Roman"/>
      </w:rPr>
    </w:lvl>
    <w:lvl w:ilvl="6" w:tplc="861EB0D4">
      <w:start w:val="1"/>
      <w:numFmt w:val="bullet"/>
      <w:lvlText w:val="•"/>
      <w:lvlJc w:val="left"/>
      <w:pPr>
        <w:tabs>
          <w:tab w:val="num" w:pos="5040"/>
        </w:tabs>
        <w:ind w:left="5040" w:hanging="360"/>
      </w:pPr>
      <w:rPr>
        <w:rFonts w:hint="default" w:ascii="Arial" w:hAnsi="Arial" w:cs="Times New Roman"/>
      </w:rPr>
    </w:lvl>
    <w:lvl w:ilvl="7" w:tplc="5932446E">
      <w:start w:val="1"/>
      <w:numFmt w:val="bullet"/>
      <w:lvlText w:val="•"/>
      <w:lvlJc w:val="left"/>
      <w:pPr>
        <w:tabs>
          <w:tab w:val="num" w:pos="5760"/>
        </w:tabs>
        <w:ind w:left="5760" w:hanging="360"/>
      </w:pPr>
      <w:rPr>
        <w:rFonts w:hint="default" w:ascii="Arial" w:hAnsi="Arial" w:cs="Times New Roman"/>
      </w:rPr>
    </w:lvl>
    <w:lvl w:ilvl="8" w:tplc="969C7920">
      <w:start w:val="1"/>
      <w:numFmt w:val="bullet"/>
      <w:lvlText w:val="•"/>
      <w:lvlJc w:val="left"/>
      <w:pPr>
        <w:tabs>
          <w:tab w:val="num" w:pos="6480"/>
        </w:tabs>
        <w:ind w:left="6480" w:hanging="360"/>
      </w:pPr>
      <w:rPr>
        <w:rFonts w:hint="default" w:ascii="Arial" w:hAnsi="Arial" w:cs="Times New Roman"/>
      </w:rPr>
    </w:lvl>
  </w:abstractNum>
  <w:abstractNum w:abstractNumId="4">
    <w:nsid w:val="18A93517"/>
    <w:multiLevelType w:val="hybridMultilevel"/>
    <w:tmpl w:val="DFEC12B2"/>
    <w:lvl w:ilvl="0" w:tplc="D91818DA">
      <w:start w:val="1"/>
      <w:numFmt w:val="decimal"/>
      <w:pStyle w:val="DBRNumbering"/>
      <w:lvlText w:val="DBR_%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236B011C"/>
    <w:multiLevelType w:val="hybridMultilevel"/>
    <w:tmpl w:val="A1D054F8"/>
    <w:lvl w:ilvl="0" w:tplc="345AD890">
      <w:start w:val="1"/>
      <w:numFmt w:val="bullet"/>
      <w:lvlText w:val="•"/>
      <w:lvlJc w:val="left"/>
      <w:pPr>
        <w:tabs>
          <w:tab w:val="num" w:pos="720"/>
        </w:tabs>
        <w:ind w:left="720" w:hanging="360"/>
      </w:pPr>
      <w:rPr>
        <w:rFonts w:hint="default" w:ascii="Arial" w:hAnsi="Arial" w:cs="Times New Roman"/>
      </w:rPr>
    </w:lvl>
    <w:lvl w:ilvl="1" w:tplc="C2A25116">
      <w:start w:val="1"/>
      <w:numFmt w:val="bullet"/>
      <w:lvlText w:val="•"/>
      <w:lvlJc w:val="left"/>
      <w:pPr>
        <w:tabs>
          <w:tab w:val="num" w:pos="1440"/>
        </w:tabs>
        <w:ind w:left="1440" w:hanging="360"/>
      </w:pPr>
      <w:rPr>
        <w:rFonts w:hint="default" w:ascii="Arial" w:hAnsi="Arial" w:cs="Times New Roman"/>
      </w:rPr>
    </w:lvl>
    <w:lvl w:ilvl="2" w:tplc="1952B01E">
      <w:start w:val="1"/>
      <w:numFmt w:val="bullet"/>
      <w:lvlText w:val="•"/>
      <w:lvlJc w:val="left"/>
      <w:pPr>
        <w:tabs>
          <w:tab w:val="num" w:pos="2160"/>
        </w:tabs>
        <w:ind w:left="2160" w:hanging="360"/>
      </w:pPr>
      <w:rPr>
        <w:rFonts w:hint="default" w:ascii="Arial" w:hAnsi="Arial" w:cs="Times New Roman"/>
      </w:rPr>
    </w:lvl>
    <w:lvl w:ilvl="3" w:tplc="FAF67244">
      <w:start w:val="1"/>
      <w:numFmt w:val="bullet"/>
      <w:lvlText w:val="•"/>
      <w:lvlJc w:val="left"/>
      <w:pPr>
        <w:tabs>
          <w:tab w:val="num" w:pos="2880"/>
        </w:tabs>
        <w:ind w:left="2880" w:hanging="360"/>
      </w:pPr>
      <w:rPr>
        <w:rFonts w:hint="default" w:ascii="Arial" w:hAnsi="Arial" w:cs="Times New Roman"/>
      </w:rPr>
    </w:lvl>
    <w:lvl w:ilvl="4" w:tplc="2C68FAE2">
      <w:start w:val="1"/>
      <w:numFmt w:val="bullet"/>
      <w:lvlText w:val="•"/>
      <w:lvlJc w:val="left"/>
      <w:pPr>
        <w:tabs>
          <w:tab w:val="num" w:pos="3600"/>
        </w:tabs>
        <w:ind w:left="3600" w:hanging="360"/>
      </w:pPr>
      <w:rPr>
        <w:rFonts w:hint="default" w:ascii="Arial" w:hAnsi="Arial" w:cs="Times New Roman"/>
      </w:rPr>
    </w:lvl>
    <w:lvl w:ilvl="5" w:tplc="665AEB92">
      <w:start w:val="1"/>
      <w:numFmt w:val="bullet"/>
      <w:lvlText w:val="•"/>
      <w:lvlJc w:val="left"/>
      <w:pPr>
        <w:tabs>
          <w:tab w:val="num" w:pos="4320"/>
        </w:tabs>
        <w:ind w:left="4320" w:hanging="360"/>
      </w:pPr>
      <w:rPr>
        <w:rFonts w:hint="default" w:ascii="Arial" w:hAnsi="Arial" w:cs="Times New Roman"/>
      </w:rPr>
    </w:lvl>
    <w:lvl w:ilvl="6" w:tplc="E1841134">
      <w:start w:val="1"/>
      <w:numFmt w:val="bullet"/>
      <w:lvlText w:val="•"/>
      <w:lvlJc w:val="left"/>
      <w:pPr>
        <w:tabs>
          <w:tab w:val="num" w:pos="5040"/>
        </w:tabs>
        <w:ind w:left="5040" w:hanging="360"/>
      </w:pPr>
      <w:rPr>
        <w:rFonts w:hint="default" w:ascii="Arial" w:hAnsi="Arial" w:cs="Times New Roman"/>
      </w:rPr>
    </w:lvl>
    <w:lvl w:ilvl="7" w:tplc="786C417E">
      <w:start w:val="1"/>
      <w:numFmt w:val="bullet"/>
      <w:lvlText w:val="•"/>
      <w:lvlJc w:val="left"/>
      <w:pPr>
        <w:tabs>
          <w:tab w:val="num" w:pos="5760"/>
        </w:tabs>
        <w:ind w:left="5760" w:hanging="360"/>
      </w:pPr>
      <w:rPr>
        <w:rFonts w:hint="default" w:ascii="Arial" w:hAnsi="Arial" w:cs="Times New Roman"/>
      </w:rPr>
    </w:lvl>
    <w:lvl w:ilvl="8" w:tplc="DCEE5316">
      <w:start w:val="1"/>
      <w:numFmt w:val="bullet"/>
      <w:lvlText w:val="•"/>
      <w:lvlJc w:val="left"/>
      <w:pPr>
        <w:tabs>
          <w:tab w:val="num" w:pos="6480"/>
        </w:tabs>
        <w:ind w:left="6480" w:hanging="360"/>
      </w:pPr>
      <w:rPr>
        <w:rFonts w:hint="default" w:ascii="Arial" w:hAnsi="Arial" w:cs="Times New Roman"/>
      </w:rPr>
    </w:lvl>
  </w:abstractNum>
  <w:abstractNum w:abstractNumId="6">
    <w:nsid w:val="2377446C"/>
    <w:multiLevelType w:val="hybridMultilevel"/>
    <w:tmpl w:val="1D28DDB4"/>
    <w:lvl w:ilvl="0" w:tplc="D8E08AF4">
      <w:start w:val="1"/>
      <w:numFmt w:val="bullet"/>
      <w:pStyle w:val="Index1"/>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7">
    <w:nsid w:val="28854318"/>
    <w:multiLevelType w:val="hybridMultilevel"/>
    <w:tmpl w:val="613233AA"/>
    <w:lvl w:ilvl="0" w:tplc="63647648">
      <w:start w:val="1"/>
      <w:numFmt w:val="bullet"/>
      <w:lvlText w:val="•"/>
      <w:lvlJc w:val="left"/>
      <w:pPr>
        <w:tabs>
          <w:tab w:val="num" w:pos="720"/>
        </w:tabs>
        <w:ind w:left="720" w:hanging="360"/>
      </w:pPr>
      <w:rPr>
        <w:rFonts w:hint="default" w:ascii="Arial" w:hAnsi="Arial" w:cs="Times New Roman"/>
      </w:rPr>
    </w:lvl>
    <w:lvl w:ilvl="1" w:tplc="4E50CA74">
      <w:start w:val="1"/>
      <w:numFmt w:val="bullet"/>
      <w:lvlText w:val="•"/>
      <w:lvlJc w:val="left"/>
      <w:pPr>
        <w:tabs>
          <w:tab w:val="num" w:pos="1440"/>
        </w:tabs>
        <w:ind w:left="1440" w:hanging="360"/>
      </w:pPr>
      <w:rPr>
        <w:rFonts w:hint="default" w:ascii="Arial" w:hAnsi="Arial" w:cs="Times New Roman"/>
      </w:rPr>
    </w:lvl>
    <w:lvl w:ilvl="2" w:tplc="7C24DACA">
      <w:start w:val="1"/>
      <w:numFmt w:val="bullet"/>
      <w:lvlText w:val="•"/>
      <w:lvlJc w:val="left"/>
      <w:pPr>
        <w:tabs>
          <w:tab w:val="num" w:pos="2160"/>
        </w:tabs>
        <w:ind w:left="2160" w:hanging="360"/>
      </w:pPr>
      <w:rPr>
        <w:rFonts w:hint="default" w:ascii="Arial" w:hAnsi="Arial" w:cs="Times New Roman"/>
      </w:rPr>
    </w:lvl>
    <w:lvl w:ilvl="3" w:tplc="26840C80">
      <w:start w:val="1"/>
      <w:numFmt w:val="bullet"/>
      <w:lvlText w:val="•"/>
      <w:lvlJc w:val="left"/>
      <w:pPr>
        <w:tabs>
          <w:tab w:val="num" w:pos="2880"/>
        </w:tabs>
        <w:ind w:left="2880" w:hanging="360"/>
      </w:pPr>
      <w:rPr>
        <w:rFonts w:hint="default" w:ascii="Arial" w:hAnsi="Arial" w:cs="Times New Roman"/>
      </w:rPr>
    </w:lvl>
    <w:lvl w:ilvl="4" w:tplc="10B09236">
      <w:start w:val="1"/>
      <w:numFmt w:val="bullet"/>
      <w:lvlText w:val="•"/>
      <w:lvlJc w:val="left"/>
      <w:pPr>
        <w:tabs>
          <w:tab w:val="num" w:pos="3600"/>
        </w:tabs>
        <w:ind w:left="3600" w:hanging="360"/>
      </w:pPr>
      <w:rPr>
        <w:rFonts w:hint="default" w:ascii="Arial" w:hAnsi="Arial" w:cs="Times New Roman"/>
      </w:rPr>
    </w:lvl>
    <w:lvl w:ilvl="5" w:tplc="CFDCCB16">
      <w:start w:val="1"/>
      <w:numFmt w:val="bullet"/>
      <w:lvlText w:val="•"/>
      <w:lvlJc w:val="left"/>
      <w:pPr>
        <w:tabs>
          <w:tab w:val="num" w:pos="4320"/>
        </w:tabs>
        <w:ind w:left="4320" w:hanging="360"/>
      </w:pPr>
      <w:rPr>
        <w:rFonts w:hint="default" w:ascii="Arial" w:hAnsi="Arial" w:cs="Times New Roman"/>
      </w:rPr>
    </w:lvl>
    <w:lvl w:ilvl="6" w:tplc="C706D966">
      <w:start w:val="1"/>
      <w:numFmt w:val="bullet"/>
      <w:lvlText w:val="•"/>
      <w:lvlJc w:val="left"/>
      <w:pPr>
        <w:tabs>
          <w:tab w:val="num" w:pos="5040"/>
        </w:tabs>
        <w:ind w:left="5040" w:hanging="360"/>
      </w:pPr>
      <w:rPr>
        <w:rFonts w:hint="default" w:ascii="Arial" w:hAnsi="Arial" w:cs="Times New Roman"/>
      </w:rPr>
    </w:lvl>
    <w:lvl w:ilvl="7" w:tplc="9BBABC10">
      <w:start w:val="1"/>
      <w:numFmt w:val="bullet"/>
      <w:lvlText w:val="•"/>
      <w:lvlJc w:val="left"/>
      <w:pPr>
        <w:tabs>
          <w:tab w:val="num" w:pos="5760"/>
        </w:tabs>
        <w:ind w:left="5760" w:hanging="360"/>
      </w:pPr>
      <w:rPr>
        <w:rFonts w:hint="default" w:ascii="Arial" w:hAnsi="Arial" w:cs="Times New Roman"/>
      </w:rPr>
    </w:lvl>
    <w:lvl w:ilvl="8" w:tplc="4258B410">
      <w:start w:val="1"/>
      <w:numFmt w:val="bullet"/>
      <w:lvlText w:val="•"/>
      <w:lvlJc w:val="left"/>
      <w:pPr>
        <w:tabs>
          <w:tab w:val="num" w:pos="6480"/>
        </w:tabs>
        <w:ind w:left="6480" w:hanging="360"/>
      </w:pPr>
      <w:rPr>
        <w:rFonts w:hint="default" w:ascii="Arial" w:hAnsi="Arial" w:cs="Times New Roman"/>
      </w:rPr>
    </w:lvl>
  </w:abstractNum>
  <w:abstractNum w:abstractNumId="8">
    <w:nsid w:val="294A3A9A"/>
    <w:multiLevelType w:val="hybridMultilevel"/>
    <w:tmpl w:val="D95C3AE0"/>
    <w:lvl w:ilvl="0" w:tplc="2C2E32B2">
      <w:start w:val="1"/>
      <w:numFmt w:val="bullet"/>
      <w:pStyle w:val="CaselawBullet"/>
      <w:lvlText w:val=""/>
      <w:lvlJc w:val="left"/>
      <w:pPr>
        <w:ind w:left="1440" w:hanging="360"/>
      </w:pPr>
      <w:rPr>
        <w:rFonts w:hint="default" w:ascii="Symbol" w:hAnsi="Symbol"/>
      </w:rPr>
    </w:lvl>
    <w:lvl w:ilvl="1" w:tplc="0C090003" w:tentative="true">
      <w:start w:val="1"/>
      <w:numFmt w:val="bullet"/>
      <w:lvlText w:val="o"/>
      <w:lvlJc w:val="left"/>
      <w:pPr>
        <w:ind w:left="2160" w:hanging="360"/>
      </w:pPr>
      <w:rPr>
        <w:rFonts w:hint="default" w:ascii="Courier New" w:hAnsi="Courier New" w:cs="Courier New"/>
      </w:rPr>
    </w:lvl>
    <w:lvl w:ilvl="2" w:tplc="0C090005" w:tentative="true">
      <w:start w:val="1"/>
      <w:numFmt w:val="bullet"/>
      <w:lvlText w:val=""/>
      <w:lvlJc w:val="left"/>
      <w:pPr>
        <w:ind w:left="2880" w:hanging="360"/>
      </w:pPr>
      <w:rPr>
        <w:rFonts w:hint="default" w:ascii="Wingdings" w:hAnsi="Wingdings"/>
      </w:rPr>
    </w:lvl>
    <w:lvl w:ilvl="3" w:tplc="0C090001" w:tentative="true">
      <w:start w:val="1"/>
      <w:numFmt w:val="bullet"/>
      <w:lvlText w:val=""/>
      <w:lvlJc w:val="left"/>
      <w:pPr>
        <w:ind w:left="3600" w:hanging="360"/>
      </w:pPr>
      <w:rPr>
        <w:rFonts w:hint="default" w:ascii="Symbol" w:hAnsi="Symbol"/>
      </w:rPr>
    </w:lvl>
    <w:lvl w:ilvl="4" w:tplc="0C090003" w:tentative="true">
      <w:start w:val="1"/>
      <w:numFmt w:val="bullet"/>
      <w:lvlText w:val="o"/>
      <w:lvlJc w:val="left"/>
      <w:pPr>
        <w:ind w:left="4320" w:hanging="360"/>
      </w:pPr>
      <w:rPr>
        <w:rFonts w:hint="default" w:ascii="Courier New" w:hAnsi="Courier New" w:cs="Courier New"/>
      </w:rPr>
    </w:lvl>
    <w:lvl w:ilvl="5" w:tplc="0C090005" w:tentative="true">
      <w:start w:val="1"/>
      <w:numFmt w:val="bullet"/>
      <w:lvlText w:val=""/>
      <w:lvlJc w:val="left"/>
      <w:pPr>
        <w:ind w:left="5040" w:hanging="360"/>
      </w:pPr>
      <w:rPr>
        <w:rFonts w:hint="default" w:ascii="Wingdings" w:hAnsi="Wingdings"/>
      </w:rPr>
    </w:lvl>
    <w:lvl w:ilvl="6" w:tplc="0C090001" w:tentative="true">
      <w:start w:val="1"/>
      <w:numFmt w:val="bullet"/>
      <w:lvlText w:val=""/>
      <w:lvlJc w:val="left"/>
      <w:pPr>
        <w:ind w:left="5760" w:hanging="360"/>
      </w:pPr>
      <w:rPr>
        <w:rFonts w:hint="default" w:ascii="Symbol" w:hAnsi="Symbol"/>
      </w:rPr>
    </w:lvl>
    <w:lvl w:ilvl="7" w:tplc="0C090003" w:tentative="true">
      <w:start w:val="1"/>
      <w:numFmt w:val="bullet"/>
      <w:lvlText w:val="o"/>
      <w:lvlJc w:val="left"/>
      <w:pPr>
        <w:ind w:left="6480" w:hanging="360"/>
      </w:pPr>
      <w:rPr>
        <w:rFonts w:hint="default" w:ascii="Courier New" w:hAnsi="Courier New" w:cs="Courier New"/>
      </w:rPr>
    </w:lvl>
    <w:lvl w:ilvl="8" w:tplc="0C090005" w:tentative="true">
      <w:start w:val="1"/>
      <w:numFmt w:val="bullet"/>
      <w:lvlText w:val=""/>
      <w:lvlJc w:val="left"/>
      <w:pPr>
        <w:ind w:left="7200" w:hanging="360"/>
      </w:pPr>
      <w:rPr>
        <w:rFonts w:hint="default" w:ascii="Wingdings" w:hAnsi="Wingdings"/>
      </w:rPr>
    </w:lvl>
  </w:abstractNum>
  <w:abstractNum w:abstractNumId="9">
    <w:nsid w:val="31D62726"/>
    <w:multiLevelType w:val="hybridMultilevel"/>
    <w:tmpl w:val="7CEA8C86"/>
    <w:lvl w:ilvl="0" w:tplc="08090001">
      <w:start w:val="1"/>
      <w:numFmt w:val="bullet"/>
      <w:pStyle w:val="TableBullet"/>
      <w:lvlText w:val=""/>
      <w:lvlJc w:val="left"/>
      <w:pPr>
        <w:tabs>
          <w:tab w:val="num" w:pos="1287"/>
        </w:tabs>
        <w:ind w:left="1287" w:hanging="360"/>
      </w:pPr>
      <w:rPr>
        <w:rFonts w:hint="default" w:ascii="Symbol" w:hAnsi="Symbol"/>
      </w:rPr>
    </w:lvl>
    <w:lvl w:ilvl="1" w:tplc="08090003">
      <w:start w:val="1"/>
      <w:numFmt w:val="bullet"/>
      <w:lvlText w:val="o"/>
      <w:lvlJc w:val="left"/>
      <w:pPr>
        <w:tabs>
          <w:tab w:val="num" w:pos="2007"/>
        </w:tabs>
        <w:ind w:left="2007" w:hanging="360"/>
      </w:pPr>
      <w:rPr>
        <w:rFonts w:hint="default" w:ascii="Courier New" w:hAnsi="Courier New" w:cs="Courier New"/>
      </w:rPr>
    </w:lvl>
    <w:lvl w:ilvl="2" w:tplc="08090005">
      <w:start w:val="1"/>
      <w:numFmt w:val="bullet"/>
      <w:lvlText w:val=""/>
      <w:lvlJc w:val="left"/>
      <w:pPr>
        <w:tabs>
          <w:tab w:val="num" w:pos="2727"/>
        </w:tabs>
        <w:ind w:left="2727" w:hanging="360"/>
      </w:pPr>
      <w:rPr>
        <w:rFonts w:hint="default" w:ascii="Wingdings" w:hAnsi="Wingdings"/>
      </w:rPr>
    </w:lvl>
    <w:lvl w:ilvl="3" w:tplc="08090001">
      <w:start w:val="1"/>
      <w:numFmt w:val="bullet"/>
      <w:lvlText w:val=""/>
      <w:lvlJc w:val="left"/>
      <w:pPr>
        <w:tabs>
          <w:tab w:val="num" w:pos="3447"/>
        </w:tabs>
        <w:ind w:left="3447" w:hanging="360"/>
      </w:pPr>
      <w:rPr>
        <w:rFonts w:hint="default" w:ascii="Symbol" w:hAnsi="Symbol"/>
      </w:rPr>
    </w:lvl>
    <w:lvl w:ilvl="4" w:tplc="08090003">
      <w:start w:val="1"/>
      <w:numFmt w:val="bullet"/>
      <w:lvlText w:val="o"/>
      <w:lvlJc w:val="left"/>
      <w:pPr>
        <w:tabs>
          <w:tab w:val="num" w:pos="4167"/>
        </w:tabs>
        <w:ind w:left="4167" w:hanging="360"/>
      </w:pPr>
      <w:rPr>
        <w:rFonts w:hint="default" w:ascii="Courier New" w:hAnsi="Courier New" w:cs="Courier New"/>
      </w:rPr>
    </w:lvl>
    <w:lvl w:ilvl="5" w:tplc="08090005">
      <w:start w:val="1"/>
      <w:numFmt w:val="bullet"/>
      <w:lvlText w:val=""/>
      <w:lvlJc w:val="left"/>
      <w:pPr>
        <w:tabs>
          <w:tab w:val="num" w:pos="4887"/>
        </w:tabs>
        <w:ind w:left="4887" w:hanging="360"/>
      </w:pPr>
      <w:rPr>
        <w:rFonts w:hint="default" w:ascii="Wingdings" w:hAnsi="Wingdings"/>
      </w:rPr>
    </w:lvl>
    <w:lvl w:ilvl="6" w:tplc="08090001">
      <w:start w:val="1"/>
      <w:numFmt w:val="bullet"/>
      <w:lvlText w:val=""/>
      <w:lvlJc w:val="left"/>
      <w:pPr>
        <w:tabs>
          <w:tab w:val="num" w:pos="5607"/>
        </w:tabs>
        <w:ind w:left="5607" w:hanging="360"/>
      </w:pPr>
      <w:rPr>
        <w:rFonts w:hint="default" w:ascii="Symbol" w:hAnsi="Symbol"/>
      </w:rPr>
    </w:lvl>
    <w:lvl w:ilvl="7" w:tplc="08090003">
      <w:start w:val="1"/>
      <w:numFmt w:val="bullet"/>
      <w:lvlText w:val="o"/>
      <w:lvlJc w:val="left"/>
      <w:pPr>
        <w:tabs>
          <w:tab w:val="num" w:pos="6327"/>
        </w:tabs>
        <w:ind w:left="6327" w:hanging="360"/>
      </w:pPr>
      <w:rPr>
        <w:rFonts w:hint="default" w:ascii="Courier New" w:hAnsi="Courier New" w:cs="Courier New"/>
      </w:rPr>
    </w:lvl>
    <w:lvl w:ilvl="8" w:tplc="08090005">
      <w:start w:val="1"/>
      <w:numFmt w:val="bullet"/>
      <w:lvlText w:val=""/>
      <w:lvlJc w:val="left"/>
      <w:pPr>
        <w:tabs>
          <w:tab w:val="num" w:pos="7047"/>
        </w:tabs>
        <w:ind w:left="7047" w:hanging="360"/>
      </w:pPr>
      <w:rPr>
        <w:rFonts w:hint="default" w:ascii="Wingdings" w:hAnsi="Wingdings"/>
      </w:rPr>
    </w:lvl>
  </w:abstractNum>
  <w:abstractNum w:abstractNumId="10">
    <w:nsid w:val="32C84D31"/>
    <w:multiLevelType w:val="hybridMultilevel"/>
    <w:tmpl w:val="6EA29FB4"/>
    <w:lvl w:ilvl="0" w:tplc="3AFAE3D2">
      <w:start w:val="1"/>
      <w:numFmt w:val="decimal"/>
      <w:pStyle w:val="CaselawNumbered1"/>
      <w:lvlText w:val="(%1)"/>
      <w:lvlJc w:val="left"/>
      <w:pPr>
        <w:ind w:left="720" w:hanging="360"/>
      </w:pPr>
      <w:rPr>
        <w:rFonts w:hint="default"/>
      </w:r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abstractNum w:abstractNumId="11">
    <w:nsid w:val="33DF2FB6"/>
    <w:multiLevelType w:val="hybridMultilevel"/>
    <w:tmpl w:val="33CC98FE"/>
    <w:lvl w:ilvl="0" w:tplc="DBA8805A">
      <w:start w:val="1"/>
      <w:numFmt w:val="decimal"/>
      <w:pStyle w:val="NFRNumbering"/>
      <w:lvlText w:val="NFR_%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nsid w:val="353D152B"/>
    <w:multiLevelType w:val="hybridMultilevel"/>
    <w:tmpl w:val="87261C24"/>
    <w:lvl w:ilvl="0" w:tplc="F3C2251E">
      <w:start w:val="1"/>
      <w:numFmt w:val="lowerRoman"/>
      <w:pStyle w:val="CaselawNumberedi"/>
      <w:lvlText w:val="(%1)"/>
      <w:lvlJc w:val="left"/>
      <w:pPr>
        <w:ind w:left="2160" w:hanging="360"/>
      </w:pPr>
      <w:rPr>
        <w:rFonts w:hint="default"/>
      </w:rPr>
    </w:lvl>
    <w:lvl w:ilvl="1" w:tplc="0C090019" w:tentative="true">
      <w:start w:val="1"/>
      <w:numFmt w:val="lowerLetter"/>
      <w:lvlText w:val="%2."/>
      <w:lvlJc w:val="left"/>
      <w:pPr>
        <w:ind w:left="2880" w:hanging="360"/>
      </w:pPr>
    </w:lvl>
    <w:lvl w:ilvl="2" w:tplc="0C09001B" w:tentative="true">
      <w:start w:val="1"/>
      <w:numFmt w:val="lowerRoman"/>
      <w:lvlText w:val="%3."/>
      <w:lvlJc w:val="right"/>
      <w:pPr>
        <w:ind w:left="3600" w:hanging="180"/>
      </w:pPr>
    </w:lvl>
    <w:lvl w:ilvl="3" w:tplc="0C09000F" w:tentative="true">
      <w:start w:val="1"/>
      <w:numFmt w:val="decimal"/>
      <w:lvlText w:val="%4."/>
      <w:lvlJc w:val="left"/>
      <w:pPr>
        <w:ind w:left="4320" w:hanging="360"/>
      </w:pPr>
    </w:lvl>
    <w:lvl w:ilvl="4" w:tplc="0C090019" w:tentative="true">
      <w:start w:val="1"/>
      <w:numFmt w:val="lowerLetter"/>
      <w:lvlText w:val="%5."/>
      <w:lvlJc w:val="left"/>
      <w:pPr>
        <w:ind w:left="5040" w:hanging="360"/>
      </w:pPr>
    </w:lvl>
    <w:lvl w:ilvl="5" w:tplc="0C09001B" w:tentative="true">
      <w:start w:val="1"/>
      <w:numFmt w:val="lowerRoman"/>
      <w:lvlText w:val="%6."/>
      <w:lvlJc w:val="right"/>
      <w:pPr>
        <w:ind w:left="5760" w:hanging="180"/>
      </w:pPr>
    </w:lvl>
    <w:lvl w:ilvl="6" w:tplc="0C09000F" w:tentative="true">
      <w:start w:val="1"/>
      <w:numFmt w:val="decimal"/>
      <w:lvlText w:val="%7."/>
      <w:lvlJc w:val="left"/>
      <w:pPr>
        <w:ind w:left="6480" w:hanging="360"/>
      </w:pPr>
    </w:lvl>
    <w:lvl w:ilvl="7" w:tplc="0C090019" w:tentative="true">
      <w:start w:val="1"/>
      <w:numFmt w:val="lowerLetter"/>
      <w:lvlText w:val="%8."/>
      <w:lvlJc w:val="left"/>
      <w:pPr>
        <w:ind w:left="7200" w:hanging="360"/>
      </w:pPr>
    </w:lvl>
    <w:lvl w:ilvl="8" w:tplc="0C09001B" w:tentative="true">
      <w:start w:val="1"/>
      <w:numFmt w:val="lowerRoman"/>
      <w:lvlText w:val="%9."/>
      <w:lvlJc w:val="right"/>
      <w:pPr>
        <w:ind w:left="7920" w:hanging="180"/>
      </w:pPr>
    </w:lvl>
  </w:abstractNum>
  <w:abstractNum w:abstractNumId="13">
    <w:nsid w:val="46736775"/>
    <w:multiLevelType w:val="hybridMultilevel"/>
    <w:tmpl w:val="81BEEDF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4">
    <w:nsid w:val="4A6E132D"/>
    <w:multiLevelType w:val="multilevel"/>
    <w:tmpl w:val="EFFE9968"/>
    <w:lvl w:ilvl="0">
      <w:start w:val="1"/>
      <w:numFmt w:val="upperLetter"/>
      <w:lvlText w:val="%1."/>
      <w:lvlJc w:val="left"/>
      <w:pPr>
        <w:tabs>
          <w:tab w:val="num" w:pos="-288"/>
        </w:tabs>
        <w:ind w:left="-288" w:hanging="432"/>
      </w:pPr>
    </w:lvl>
    <w:lvl w:ilvl="1">
      <w:start w:val="1"/>
      <w:numFmt w:val="decimal"/>
      <w:pStyle w:val="AppendixHeading2"/>
      <w:lvlText w:val="%1.%2"/>
      <w:lvlJc w:val="left"/>
      <w:pPr>
        <w:tabs>
          <w:tab w:val="num" w:pos="-144"/>
        </w:tabs>
        <w:ind w:left="-144" w:hanging="576"/>
      </w:pPr>
    </w:lvl>
    <w:lvl w:ilvl="2">
      <w:start w:val="1"/>
      <w:numFmt w:val="decimal"/>
      <w:lvlText w:val="%2.%1.%3"/>
      <w:lvlJc w:val="left"/>
      <w:pPr>
        <w:tabs>
          <w:tab w:val="num" w:pos="360"/>
        </w:tabs>
        <w:ind w:left="0" w:hanging="720"/>
      </w:pPr>
    </w:lvl>
    <w:lvl w:ilvl="3">
      <w:start w:val="1"/>
      <w:numFmt w:val="decimal"/>
      <w:lvlText w:val="%1.%2.%3.%4"/>
      <w:lvlJc w:val="left"/>
      <w:pPr>
        <w:tabs>
          <w:tab w:val="num" w:pos="144"/>
        </w:tabs>
        <w:ind w:left="144" w:hanging="864"/>
      </w:pPr>
    </w:lvl>
    <w:lvl w:ilvl="4">
      <w:start w:val="1"/>
      <w:numFmt w:val="decimal"/>
      <w:lvlText w:val="%1.%2.%3.%4.%5"/>
      <w:lvlJc w:val="left"/>
      <w:pPr>
        <w:tabs>
          <w:tab w:val="num" w:pos="288"/>
        </w:tabs>
        <w:ind w:left="288" w:hanging="1008"/>
      </w:pPr>
    </w:lvl>
    <w:lvl w:ilvl="5">
      <w:start w:val="1"/>
      <w:numFmt w:val="decimal"/>
      <w:lvlText w:val="%1.%2.%3.%4.%5.%6"/>
      <w:lvlJc w:val="left"/>
      <w:pPr>
        <w:tabs>
          <w:tab w:val="num" w:pos="432"/>
        </w:tabs>
        <w:ind w:left="432" w:hanging="1152"/>
      </w:pPr>
    </w:lvl>
    <w:lvl w:ilvl="6">
      <w:start w:val="1"/>
      <w:numFmt w:val="decimal"/>
      <w:lvlText w:val="%1.%2.%3.%4.%5.%6.%7"/>
      <w:lvlJc w:val="left"/>
      <w:pPr>
        <w:tabs>
          <w:tab w:val="num" w:pos="576"/>
        </w:tabs>
        <w:ind w:left="576" w:hanging="1296"/>
      </w:pPr>
    </w:lvl>
    <w:lvl w:ilvl="7">
      <w:start w:val="1"/>
      <w:numFmt w:val="decimal"/>
      <w:lvlText w:val="%1.%2.%3.%4.%5.%6.%7.%8"/>
      <w:lvlJc w:val="left"/>
      <w:pPr>
        <w:tabs>
          <w:tab w:val="num" w:pos="720"/>
        </w:tabs>
        <w:ind w:left="720" w:hanging="1440"/>
      </w:pPr>
    </w:lvl>
    <w:lvl w:ilvl="8">
      <w:start w:val="1"/>
      <w:numFmt w:val="decimal"/>
      <w:lvlText w:val="%1.%2.%3.%4.%5.%6.%7.%8.%9"/>
      <w:lvlJc w:val="left"/>
      <w:pPr>
        <w:tabs>
          <w:tab w:val="num" w:pos="864"/>
        </w:tabs>
        <w:ind w:left="864" w:hanging="1584"/>
      </w:pPr>
    </w:lvl>
  </w:abstractNum>
  <w:abstractNum w:abstractNumId="15">
    <w:nsid w:val="50702DEE"/>
    <w:multiLevelType w:val="hybridMultilevel"/>
    <w:tmpl w:val="4DA6461C"/>
    <w:lvl w:ilvl="0" w:tplc="00C27798">
      <w:start w:val="1"/>
      <w:numFmt w:val="lowerLetter"/>
      <w:pStyle w:val="CaselawNumbereda"/>
      <w:lvlText w:val="(%1)"/>
      <w:lvlJc w:val="left"/>
      <w:pPr>
        <w:ind w:left="1440" w:hanging="360"/>
      </w:pPr>
      <w:rPr>
        <w:rFonts w:hint="default"/>
      </w:rPr>
    </w:lvl>
    <w:lvl w:ilvl="1" w:tplc="0C090019" w:tentative="true">
      <w:start w:val="1"/>
      <w:numFmt w:val="lowerLetter"/>
      <w:lvlText w:val="%2."/>
      <w:lvlJc w:val="left"/>
      <w:pPr>
        <w:ind w:left="2160" w:hanging="360"/>
      </w:pPr>
    </w:lvl>
    <w:lvl w:ilvl="2" w:tplc="0C09001B" w:tentative="true">
      <w:start w:val="1"/>
      <w:numFmt w:val="lowerRoman"/>
      <w:lvlText w:val="%3."/>
      <w:lvlJc w:val="right"/>
      <w:pPr>
        <w:ind w:left="2880" w:hanging="180"/>
      </w:pPr>
    </w:lvl>
    <w:lvl w:ilvl="3" w:tplc="0C09000F" w:tentative="true">
      <w:start w:val="1"/>
      <w:numFmt w:val="decimal"/>
      <w:lvlText w:val="%4."/>
      <w:lvlJc w:val="left"/>
      <w:pPr>
        <w:ind w:left="3600" w:hanging="360"/>
      </w:pPr>
    </w:lvl>
    <w:lvl w:ilvl="4" w:tplc="0C090019" w:tentative="true">
      <w:start w:val="1"/>
      <w:numFmt w:val="lowerLetter"/>
      <w:lvlText w:val="%5."/>
      <w:lvlJc w:val="left"/>
      <w:pPr>
        <w:ind w:left="4320" w:hanging="360"/>
      </w:pPr>
    </w:lvl>
    <w:lvl w:ilvl="5" w:tplc="0C09001B" w:tentative="true">
      <w:start w:val="1"/>
      <w:numFmt w:val="lowerRoman"/>
      <w:lvlText w:val="%6."/>
      <w:lvlJc w:val="right"/>
      <w:pPr>
        <w:ind w:left="5040" w:hanging="180"/>
      </w:pPr>
    </w:lvl>
    <w:lvl w:ilvl="6" w:tplc="0C09000F" w:tentative="true">
      <w:start w:val="1"/>
      <w:numFmt w:val="decimal"/>
      <w:lvlText w:val="%7."/>
      <w:lvlJc w:val="left"/>
      <w:pPr>
        <w:ind w:left="5760" w:hanging="360"/>
      </w:pPr>
    </w:lvl>
    <w:lvl w:ilvl="7" w:tplc="0C090019" w:tentative="true">
      <w:start w:val="1"/>
      <w:numFmt w:val="lowerLetter"/>
      <w:lvlText w:val="%8."/>
      <w:lvlJc w:val="left"/>
      <w:pPr>
        <w:ind w:left="6480" w:hanging="360"/>
      </w:pPr>
    </w:lvl>
    <w:lvl w:ilvl="8" w:tplc="0C09001B" w:tentative="true">
      <w:start w:val="1"/>
      <w:numFmt w:val="lowerRoman"/>
      <w:lvlText w:val="%9."/>
      <w:lvlJc w:val="right"/>
      <w:pPr>
        <w:ind w:left="7200" w:hanging="180"/>
      </w:pPr>
    </w:lvl>
  </w:abstractNum>
  <w:abstractNum w:abstractNumId="16">
    <w:nsid w:val="52623F3D"/>
    <w:multiLevelType w:val="hybridMultilevel"/>
    <w:tmpl w:val="A106EF2E"/>
    <w:lvl w:ilvl="0" w:tplc="4DAC301C">
      <w:start w:val="1"/>
      <w:numFmt w:val="decimal"/>
      <w:pStyle w:val="CaselawNumbered10"/>
      <w:lvlText w:val="%1"/>
      <w:lvlJc w:val="left"/>
      <w:pPr>
        <w:ind w:left="360" w:hanging="360"/>
      </w:pPr>
      <w:rPr>
        <w:rFonts w:hint="default"/>
      </w:rPr>
    </w:lvl>
    <w:lvl w:ilvl="1" w:tplc="0C090019" w:tentative="true">
      <w:start w:val="1"/>
      <w:numFmt w:val="lowerLetter"/>
      <w:lvlText w:val="%2."/>
      <w:lvlJc w:val="left"/>
      <w:pPr>
        <w:ind w:left="2160" w:hanging="360"/>
      </w:pPr>
    </w:lvl>
    <w:lvl w:ilvl="2" w:tplc="0C09001B" w:tentative="true">
      <w:start w:val="1"/>
      <w:numFmt w:val="lowerRoman"/>
      <w:lvlText w:val="%3."/>
      <w:lvlJc w:val="right"/>
      <w:pPr>
        <w:ind w:left="2880" w:hanging="180"/>
      </w:pPr>
    </w:lvl>
    <w:lvl w:ilvl="3" w:tplc="0C09000F" w:tentative="true">
      <w:start w:val="1"/>
      <w:numFmt w:val="decimal"/>
      <w:lvlText w:val="%4."/>
      <w:lvlJc w:val="left"/>
      <w:pPr>
        <w:ind w:left="3600" w:hanging="360"/>
      </w:pPr>
    </w:lvl>
    <w:lvl w:ilvl="4" w:tplc="0C090019" w:tentative="true">
      <w:start w:val="1"/>
      <w:numFmt w:val="lowerLetter"/>
      <w:lvlText w:val="%5."/>
      <w:lvlJc w:val="left"/>
      <w:pPr>
        <w:ind w:left="4320" w:hanging="360"/>
      </w:pPr>
    </w:lvl>
    <w:lvl w:ilvl="5" w:tplc="0C09001B" w:tentative="true">
      <w:start w:val="1"/>
      <w:numFmt w:val="lowerRoman"/>
      <w:lvlText w:val="%6."/>
      <w:lvlJc w:val="right"/>
      <w:pPr>
        <w:ind w:left="5040" w:hanging="180"/>
      </w:pPr>
    </w:lvl>
    <w:lvl w:ilvl="6" w:tplc="0C09000F" w:tentative="true">
      <w:start w:val="1"/>
      <w:numFmt w:val="decimal"/>
      <w:lvlText w:val="%7."/>
      <w:lvlJc w:val="left"/>
      <w:pPr>
        <w:ind w:left="5760" w:hanging="360"/>
      </w:pPr>
    </w:lvl>
    <w:lvl w:ilvl="7" w:tplc="0C090019" w:tentative="true">
      <w:start w:val="1"/>
      <w:numFmt w:val="lowerLetter"/>
      <w:lvlText w:val="%8."/>
      <w:lvlJc w:val="left"/>
      <w:pPr>
        <w:ind w:left="6480" w:hanging="360"/>
      </w:pPr>
    </w:lvl>
    <w:lvl w:ilvl="8" w:tplc="0C09001B" w:tentative="true">
      <w:start w:val="1"/>
      <w:numFmt w:val="lowerRoman"/>
      <w:lvlText w:val="%9."/>
      <w:lvlJc w:val="right"/>
      <w:pPr>
        <w:ind w:left="7200" w:hanging="180"/>
      </w:pPr>
    </w:lvl>
  </w:abstractNum>
  <w:abstractNum w:abstractNumId="17">
    <w:nsid w:val="52CC25B4"/>
    <w:multiLevelType w:val="hybridMultilevel"/>
    <w:tmpl w:val="3DEE3746"/>
    <w:lvl w:ilvl="0" w:tplc="779C3EE2">
      <w:start w:val="1"/>
      <w:numFmt w:val="bullet"/>
      <w:pStyle w:val="ListBulletIndent"/>
      <w:lvlText w:val="o"/>
      <w:lvlJc w:val="left"/>
      <w:pPr>
        <w:tabs>
          <w:tab w:val="num" w:pos="1159"/>
        </w:tabs>
        <w:ind w:left="1159" w:hanging="360"/>
      </w:pPr>
      <w:rPr>
        <w:rFonts w:hint="default" w:ascii="Courier New" w:hAnsi="Courier New" w:cs="Times New Roman"/>
      </w:rPr>
    </w:lvl>
    <w:lvl w:ilvl="1" w:tplc="04090003">
      <w:start w:val="1"/>
      <w:numFmt w:val="bullet"/>
      <w:lvlText w:val="o"/>
      <w:lvlJc w:val="left"/>
      <w:pPr>
        <w:tabs>
          <w:tab w:val="num" w:pos="2160"/>
        </w:tabs>
        <w:ind w:left="2160" w:hanging="360"/>
      </w:pPr>
      <w:rPr>
        <w:rFonts w:hint="default" w:ascii="Courier New" w:hAnsi="Courier New" w:cs="Times New Roman"/>
      </w:rPr>
    </w:lvl>
    <w:lvl w:ilvl="2" w:tplc="04090005">
      <w:start w:val="1"/>
      <w:numFmt w:val="bullet"/>
      <w:lvlText w:val=""/>
      <w:lvlJc w:val="left"/>
      <w:pPr>
        <w:tabs>
          <w:tab w:val="num" w:pos="2880"/>
        </w:tabs>
        <w:ind w:left="2880" w:hanging="360"/>
      </w:pPr>
      <w:rPr>
        <w:rFonts w:hint="default" w:ascii="Wingdings" w:hAnsi="Wingdings"/>
      </w:rPr>
    </w:lvl>
    <w:lvl w:ilvl="3" w:tplc="04090001">
      <w:start w:val="1"/>
      <w:numFmt w:val="bullet"/>
      <w:lvlText w:val=""/>
      <w:lvlJc w:val="left"/>
      <w:pPr>
        <w:tabs>
          <w:tab w:val="num" w:pos="3600"/>
        </w:tabs>
        <w:ind w:left="3600" w:hanging="360"/>
      </w:pPr>
      <w:rPr>
        <w:rFonts w:hint="default" w:ascii="Symbol" w:hAnsi="Symbol"/>
      </w:rPr>
    </w:lvl>
    <w:lvl w:ilvl="4" w:tplc="04090003">
      <w:start w:val="1"/>
      <w:numFmt w:val="bullet"/>
      <w:lvlText w:val="o"/>
      <w:lvlJc w:val="left"/>
      <w:pPr>
        <w:tabs>
          <w:tab w:val="num" w:pos="4320"/>
        </w:tabs>
        <w:ind w:left="4320" w:hanging="360"/>
      </w:pPr>
      <w:rPr>
        <w:rFonts w:hint="default" w:ascii="Courier New" w:hAnsi="Courier New" w:cs="Times New Roman"/>
      </w:rPr>
    </w:lvl>
    <w:lvl w:ilvl="5" w:tplc="04090005">
      <w:start w:val="1"/>
      <w:numFmt w:val="bullet"/>
      <w:lvlText w:val=""/>
      <w:lvlJc w:val="left"/>
      <w:pPr>
        <w:tabs>
          <w:tab w:val="num" w:pos="5040"/>
        </w:tabs>
        <w:ind w:left="5040" w:hanging="360"/>
      </w:pPr>
      <w:rPr>
        <w:rFonts w:hint="default" w:ascii="Wingdings" w:hAnsi="Wingdings"/>
      </w:rPr>
    </w:lvl>
    <w:lvl w:ilvl="6" w:tplc="04090001">
      <w:start w:val="1"/>
      <w:numFmt w:val="bullet"/>
      <w:lvlText w:val=""/>
      <w:lvlJc w:val="left"/>
      <w:pPr>
        <w:tabs>
          <w:tab w:val="num" w:pos="5760"/>
        </w:tabs>
        <w:ind w:left="5760" w:hanging="360"/>
      </w:pPr>
      <w:rPr>
        <w:rFonts w:hint="default" w:ascii="Symbol" w:hAnsi="Symbol"/>
      </w:rPr>
    </w:lvl>
    <w:lvl w:ilvl="7" w:tplc="04090003">
      <w:start w:val="1"/>
      <w:numFmt w:val="bullet"/>
      <w:lvlText w:val="o"/>
      <w:lvlJc w:val="left"/>
      <w:pPr>
        <w:tabs>
          <w:tab w:val="num" w:pos="6480"/>
        </w:tabs>
        <w:ind w:left="6480" w:hanging="360"/>
      </w:pPr>
      <w:rPr>
        <w:rFonts w:hint="default" w:ascii="Courier New" w:hAnsi="Courier New" w:cs="Times New Roman"/>
      </w:rPr>
    </w:lvl>
    <w:lvl w:ilvl="8" w:tplc="04090005">
      <w:start w:val="1"/>
      <w:numFmt w:val="bullet"/>
      <w:lvlText w:val=""/>
      <w:lvlJc w:val="left"/>
      <w:pPr>
        <w:tabs>
          <w:tab w:val="num" w:pos="7200"/>
        </w:tabs>
        <w:ind w:left="7200" w:hanging="360"/>
      </w:pPr>
      <w:rPr>
        <w:rFonts w:hint="default" w:ascii="Wingdings" w:hAnsi="Wingdings"/>
      </w:rPr>
    </w:lvl>
  </w:abstractNum>
  <w:abstractNum w:abstractNumId="18">
    <w:nsid w:val="63917B65"/>
    <w:multiLevelType w:val="hybridMultilevel"/>
    <w:tmpl w:val="28DA8504"/>
    <w:lvl w:ilvl="0" w:tplc="7EBEE17E">
      <w:start w:val="1"/>
      <w:numFmt w:val="bullet"/>
      <w:lvlText w:val="•"/>
      <w:lvlJc w:val="left"/>
      <w:pPr>
        <w:tabs>
          <w:tab w:val="num" w:pos="720"/>
        </w:tabs>
        <w:ind w:left="720" w:hanging="360"/>
      </w:pPr>
      <w:rPr>
        <w:rFonts w:hint="default" w:ascii="Arial" w:hAnsi="Arial" w:cs="Times New Roman"/>
      </w:rPr>
    </w:lvl>
    <w:lvl w:ilvl="1" w:tplc="1DCC5FE4">
      <w:start w:val="1"/>
      <w:numFmt w:val="bullet"/>
      <w:lvlText w:val="•"/>
      <w:lvlJc w:val="left"/>
      <w:pPr>
        <w:tabs>
          <w:tab w:val="num" w:pos="1440"/>
        </w:tabs>
        <w:ind w:left="1440" w:hanging="360"/>
      </w:pPr>
      <w:rPr>
        <w:rFonts w:hint="default" w:ascii="Arial" w:hAnsi="Arial" w:cs="Times New Roman"/>
      </w:rPr>
    </w:lvl>
    <w:lvl w:ilvl="2" w:tplc="2E2254E0">
      <w:start w:val="1"/>
      <w:numFmt w:val="bullet"/>
      <w:lvlText w:val="•"/>
      <w:lvlJc w:val="left"/>
      <w:pPr>
        <w:tabs>
          <w:tab w:val="num" w:pos="2160"/>
        </w:tabs>
        <w:ind w:left="2160" w:hanging="360"/>
      </w:pPr>
      <w:rPr>
        <w:rFonts w:hint="default" w:ascii="Arial" w:hAnsi="Arial" w:cs="Times New Roman"/>
      </w:rPr>
    </w:lvl>
    <w:lvl w:ilvl="3" w:tplc="A5A07C72">
      <w:start w:val="1"/>
      <w:numFmt w:val="bullet"/>
      <w:lvlText w:val="•"/>
      <w:lvlJc w:val="left"/>
      <w:pPr>
        <w:tabs>
          <w:tab w:val="num" w:pos="2880"/>
        </w:tabs>
        <w:ind w:left="2880" w:hanging="360"/>
      </w:pPr>
      <w:rPr>
        <w:rFonts w:hint="default" w:ascii="Arial" w:hAnsi="Arial" w:cs="Times New Roman"/>
      </w:rPr>
    </w:lvl>
    <w:lvl w:ilvl="4" w:tplc="9E8A9A4E">
      <w:start w:val="1"/>
      <w:numFmt w:val="bullet"/>
      <w:lvlText w:val="•"/>
      <w:lvlJc w:val="left"/>
      <w:pPr>
        <w:tabs>
          <w:tab w:val="num" w:pos="3600"/>
        </w:tabs>
        <w:ind w:left="3600" w:hanging="360"/>
      </w:pPr>
      <w:rPr>
        <w:rFonts w:hint="default" w:ascii="Arial" w:hAnsi="Arial" w:cs="Times New Roman"/>
      </w:rPr>
    </w:lvl>
    <w:lvl w:ilvl="5" w:tplc="31ACE6B0">
      <w:start w:val="1"/>
      <w:numFmt w:val="bullet"/>
      <w:lvlText w:val="•"/>
      <w:lvlJc w:val="left"/>
      <w:pPr>
        <w:tabs>
          <w:tab w:val="num" w:pos="4320"/>
        </w:tabs>
        <w:ind w:left="4320" w:hanging="360"/>
      </w:pPr>
      <w:rPr>
        <w:rFonts w:hint="default" w:ascii="Arial" w:hAnsi="Arial" w:cs="Times New Roman"/>
      </w:rPr>
    </w:lvl>
    <w:lvl w:ilvl="6" w:tplc="AB685CD0">
      <w:start w:val="1"/>
      <w:numFmt w:val="bullet"/>
      <w:lvlText w:val="•"/>
      <w:lvlJc w:val="left"/>
      <w:pPr>
        <w:tabs>
          <w:tab w:val="num" w:pos="5040"/>
        </w:tabs>
        <w:ind w:left="5040" w:hanging="360"/>
      </w:pPr>
      <w:rPr>
        <w:rFonts w:hint="default" w:ascii="Arial" w:hAnsi="Arial" w:cs="Times New Roman"/>
      </w:rPr>
    </w:lvl>
    <w:lvl w:ilvl="7" w:tplc="FC002C06">
      <w:start w:val="1"/>
      <w:numFmt w:val="bullet"/>
      <w:lvlText w:val="•"/>
      <w:lvlJc w:val="left"/>
      <w:pPr>
        <w:tabs>
          <w:tab w:val="num" w:pos="5760"/>
        </w:tabs>
        <w:ind w:left="5760" w:hanging="360"/>
      </w:pPr>
      <w:rPr>
        <w:rFonts w:hint="default" w:ascii="Arial" w:hAnsi="Arial" w:cs="Times New Roman"/>
      </w:rPr>
    </w:lvl>
    <w:lvl w:ilvl="8" w:tplc="6338C1FE">
      <w:start w:val="1"/>
      <w:numFmt w:val="bullet"/>
      <w:lvlText w:val="•"/>
      <w:lvlJc w:val="left"/>
      <w:pPr>
        <w:tabs>
          <w:tab w:val="num" w:pos="6480"/>
        </w:tabs>
        <w:ind w:left="6480" w:hanging="360"/>
      </w:pPr>
      <w:rPr>
        <w:rFonts w:hint="default" w:ascii="Arial" w:hAnsi="Arial" w:cs="Times New Roman"/>
      </w:rPr>
    </w:lvl>
  </w:abstractNum>
  <w:abstractNum w:abstractNumId="19">
    <w:nsid w:val="643A5861"/>
    <w:multiLevelType w:val="hybridMultilevel"/>
    <w:tmpl w:val="5DFCE9E6"/>
    <w:lvl w:ilvl="0" w:tplc="8E086518">
      <w:start w:val="1"/>
      <w:numFmt w:val="bullet"/>
      <w:pStyle w:val="Bulletforblueiinfo"/>
      <w:lvlText w:val=""/>
      <w:lvlJc w:val="left"/>
      <w:pPr>
        <w:tabs>
          <w:tab w:val="num" w:pos="737"/>
        </w:tabs>
        <w:ind w:left="737" w:hanging="368"/>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0">
    <w:nsid w:val="692A3A69"/>
    <w:multiLevelType w:val="hybridMultilevel"/>
    <w:tmpl w:val="05DAD142"/>
    <w:lvl w:ilvl="0" w:tplc="73421F34">
      <w:start w:val="1"/>
      <w:numFmt w:val="bullet"/>
      <w:lvlText w:val="•"/>
      <w:lvlJc w:val="left"/>
      <w:pPr>
        <w:tabs>
          <w:tab w:val="num" w:pos="720"/>
        </w:tabs>
        <w:ind w:left="720" w:hanging="360"/>
      </w:pPr>
      <w:rPr>
        <w:rFonts w:hint="default" w:ascii="Arial" w:hAnsi="Arial" w:cs="Times New Roman"/>
      </w:rPr>
    </w:lvl>
    <w:lvl w:ilvl="1" w:tplc="8320F500">
      <w:start w:val="1"/>
      <w:numFmt w:val="bullet"/>
      <w:lvlText w:val="•"/>
      <w:lvlJc w:val="left"/>
      <w:pPr>
        <w:tabs>
          <w:tab w:val="num" w:pos="1440"/>
        </w:tabs>
        <w:ind w:left="1440" w:hanging="360"/>
      </w:pPr>
      <w:rPr>
        <w:rFonts w:hint="default" w:ascii="Arial" w:hAnsi="Arial" w:cs="Times New Roman"/>
      </w:rPr>
    </w:lvl>
    <w:lvl w:ilvl="2" w:tplc="8544046E">
      <w:start w:val="1"/>
      <w:numFmt w:val="bullet"/>
      <w:lvlText w:val="•"/>
      <w:lvlJc w:val="left"/>
      <w:pPr>
        <w:tabs>
          <w:tab w:val="num" w:pos="2160"/>
        </w:tabs>
        <w:ind w:left="2160" w:hanging="360"/>
      </w:pPr>
      <w:rPr>
        <w:rFonts w:hint="default" w:ascii="Arial" w:hAnsi="Arial" w:cs="Times New Roman"/>
      </w:rPr>
    </w:lvl>
    <w:lvl w:ilvl="3" w:tplc="3D8EF51A">
      <w:start w:val="1"/>
      <w:numFmt w:val="bullet"/>
      <w:lvlText w:val="•"/>
      <w:lvlJc w:val="left"/>
      <w:pPr>
        <w:tabs>
          <w:tab w:val="num" w:pos="2880"/>
        </w:tabs>
        <w:ind w:left="2880" w:hanging="360"/>
      </w:pPr>
      <w:rPr>
        <w:rFonts w:hint="default" w:ascii="Arial" w:hAnsi="Arial" w:cs="Times New Roman"/>
      </w:rPr>
    </w:lvl>
    <w:lvl w:ilvl="4" w:tplc="AEC2BFAC">
      <w:start w:val="1"/>
      <w:numFmt w:val="bullet"/>
      <w:lvlText w:val="•"/>
      <w:lvlJc w:val="left"/>
      <w:pPr>
        <w:tabs>
          <w:tab w:val="num" w:pos="3600"/>
        </w:tabs>
        <w:ind w:left="3600" w:hanging="360"/>
      </w:pPr>
      <w:rPr>
        <w:rFonts w:hint="default" w:ascii="Arial" w:hAnsi="Arial" w:cs="Times New Roman"/>
      </w:rPr>
    </w:lvl>
    <w:lvl w:ilvl="5" w:tplc="DDE2E5A6">
      <w:start w:val="1"/>
      <w:numFmt w:val="bullet"/>
      <w:lvlText w:val="•"/>
      <w:lvlJc w:val="left"/>
      <w:pPr>
        <w:tabs>
          <w:tab w:val="num" w:pos="4320"/>
        </w:tabs>
        <w:ind w:left="4320" w:hanging="360"/>
      </w:pPr>
      <w:rPr>
        <w:rFonts w:hint="default" w:ascii="Arial" w:hAnsi="Arial" w:cs="Times New Roman"/>
      </w:rPr>
    </w:lvl>
    <w:lvl w:ilvl="6" w:tplc="CBFAAEDE">
      <w:start w:val="1"/>
      <w:numFmt w:val="bullet"/>
      <w:lvlText w:val="•"/>
      <w:lvlJc w:val="left"/>
      <w:pPr>
        <w:tabs>
          <w:tab w:val="num" w:pos="5040"/>
        </w:tabs>
        <w:ind w:left="5040" w:hanging="360"/>
      </w:pPr>
      <w:rPr>
        <w:rFonts w:hint="default" w:ascii="Arial" w:hAnsi="Arial" w:cs="Times New Roman"/>
      </w:rPr>
    </w:lvl>
    <w:lvl w:ilvl="7" w:tplc="F90E4540">
      <w:start w:val="1"/>
      <w:numFmt w:val="bullet"/>
      <w:lvlText w:val="•"/>
      <w:lvlJc w:val="left"/>
      <w:pPr>
        <w:tabs>
          <w:tab w:val="num" w:pos="5760"/>
        </w:tabs>
        <w:ind w:left="5760" w:hanging="360"/>
      </w:pPr>
      <w:rPr>
        <w:rFonts w:hint="default" w:ascii="Arial" w:hAnsi="Arial" w:cs="Times New Roman"/>
      </w:rPr>
    </w:lvl>
    <w:lvl w:ilvl="8" w:tplc="2AE6386C">
      <w:start w:val="1"/>
      <w:numFmt w:val="bullet"/>
      <w:lvlText w:val="•"/>
      <w:lvlJc w:val="left"/>
      <w:pPr>
        <w:tabs>
          <w:tab w:val="num" w:pos="6480"/>
        </w:tabs>
        <w:ind w:left="6480" w:hanging="360"/>
      </w:pPr>
      <w:rPr>
        <w:rFonts w:hint="default" w:ascii="Arial" w:hAnsi="Arial" w:cs="Times New Roman"/>
      </w:rPr>
    </w:lvl>
  </w:abstractNum>
  <w:num w:numId="1">
    <w:abstractNumId w:val="16"/>
  </w:num>
  <w:num w:numId="2">
    <w:abstractNumId w:val="10"/>
  </w:num>
  <w:num w:numId="3">
    <w:abstractNumId w:val="15"/>
  </w:num>
  <w:num w:numId="4">
    <w:abstractNumId w:val="12"/>
  </w:num>
  <w:num w:numId="5">
    <w:abstractNumId w:val="8"/>
  </w:num>
  <w:num w:numId="6">
    <w:abstractNumId w:val="6"/>
  </w:num>
  <w:num w:numId="7">
    <w:abstractNumId w:val="0"/>
  </w:num>
  <w:num w:numId="8">
    <w:abstractNumId w:val="17"/>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8"/>
  </w:num>
  <w:num w:numId="18">
    <w:abstractNumId w:val="5"/>
  </w:num>
  <w:num w:numId="19">
    <w:abstractNumId w:val="20"/>
  </w:num>
  <w:num w:numId="20">
    <w:abstractNumId w:val="7"/>
  </w:num>
  <w:num w:numId="21">
    <w:abstractNumId w:val="3"/>
  </w:num>
  <w:num w:numId="22">
    <w:abstractNumId w:val="16"/>
    <w:lvlOverride w:ilvl="0">
      <w:startOverride w:val="1"/>
    </w:lvlOverride>
  </w:num>
  <w:num w:numId="23">
    <w:abstractNumId w:val="10"/>
    <w:lvlOverride w:ilvl="0">
      <w:startOverride w:val="1"/>
    </w:lvlOverride>
  </w:num>
  <w:num w:numId="24">
    <w:abstractNumId w:val="15"/>
    <w:lvlOverride w:ilvl="0">
      <w:startOverride w:val="1"/>
    </w:lvlOverride>
  </w:num>
  <w:num w:numId="25">
    <w:abstractNumId w:val="12"/>
    <w:lvlOverride w:ilvl="0">
      <w:startOverride w:val="1"/>
    </w:lvlOverride>
  </w:num>
  <w:num w:numId="26">
    <w:abstractNumId w:val="15"/>
    <w:lvlOverride w:ilvl="0">
      <w:startOverride w:val="3"/>
    </w:lvlOverride>
  </w:num>
  <w:num w:numId="27">
    <w:abstractNumId w:val="10"/>
    <w:lvlOverride w:ilvl="0">
      <w:startOverride w:val="2"/>
    </w:lvlOverride>
  </w:num>
  <w:num w:numId="28">
    <w:abstractNumId w:val="15"/>
    <w:lvlOverride w:ilvl="0">
      <w:startOverride w:val="1"/>
    </w:lvlOverride>
  </w:num>
  <w:num w:numId="29">
    <w:abstractNumId w:val="16"/>
    <w:lvlOverride w:ilvl="0">
      <w:startOverride w:val="8"/>
    </w:lvlOverride>
  </w:num>
  <w:num w:numId="30">
    <w:abstractNumId w:val="10"/>
    <w:lvlOverride w:ilvl="0">
      <w:startOverride w:val="1"/>
    </w:lvlOverride>
  </w:num>
  <w:num w:numId="31">
    <w:abstractNumId w:val="16"/>
    <w:lvlOverride w:ilvl="0">
      <w:startOverride w:val="9"/>
    </w:lvlOverride>
  </w:num>
  <w:num w:numId="32">
    <w:abstractNumId w:val="10"/>
    <w:lvlOverride w:ilvl="0">
      <w:startOverride w:val="1"/>
    </w:lvlOverride>
  </w:num>
  <w:num w:numId="33">
    <w:abstractNumId w:val="10"/>
    <w:lvlOverride w:ilvl="0">
      <w:startOverride w:val="2"/>
    </w:lvlOverride>
  </w:num>
  <w:numIdMacAtCleanup w:val="21"/>
</w:numbering>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zoom w:percent="110"/>
  <w:proofState w:spelling="clean" w:grammar="clean"/>
  <w:stylePaneFormatFilter w:val="1001"/>
  <w:stylePaneSortMethod w:val="0000"/>
  <w:documentProtection w:formatting="true" w:enforcement="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B7B"/>
    <w:rsid w:val="0003597A"/>
    <w:rsid w:val="00042DF8"/>
    <w:rsid w:val="00072148"/>
    <w:rsid w:val="000A5273"/>
    <w:rsid w:val="000A5625"/>
    <w:rsid w:val="000A6DFA"/>
    <w:rsid w:val="000B2FCF"/>
    <w:rsid w:val="000C1A83"/>
    <w:rsid w:val="000D1F26"/>
    <w:rsid w:val="00111EC5"/>
    <w:rsid w:val="00121EC3"/>
    <w:rsid w:val="001338EF"/>
    <w:rsid w:val="00153E6E"/>
    <w:rsid w:val="00162707"/>
    <w:rsid w:val="001751EB"/>
    <w:rsid w:val="001820C8"/>
    <w:rsid w:val="00194D5E"/>
    <w:rsid w:val="00196071"/>
    <w:rsid w:val="001A3504"/>
    <w:rsid w:val="001B5128"/>
    <w:rsid w:val="001B7A55"/>
    <w:rsid w:val="001C3ADC"/>
    <w:rsid w:val="001C6E19"/>
    <w:rsid w:val="001D4762"/>
    <w:rsid w:val="001E75B2"/>
    <w:rsid w:val="00201CA2"/>
    <w:rsid w:val="00217987"/>
    <w:rsid w:val="002316E1"/>
    <w:rsid w:val="00251EE4"/>
    <w:rsid w:val="002541A8"/>
    <w:rsid w:val="00266EE1"/>
    <w:rsid w:val="00277342"/>
    <w:rsid w:val="002813BA"/>
    <w:rsid w:val="00287CB0"/>
    <w:rsid w:val="00292360"/>
    <w:rsid w:val="002A0321"/>
    <w:rsid w:val="002B5896"/>
    <w:rsid w:val="002D6852"/>
    <w:rsid w:val="00326903"/>
    <w:rsid w:val="00370C13"/>
    <w:rsid w:val="00372DFF"/>
    <w:rsid w:val="00375B64"/>
    <w:rsid w:val="00392276"/>
    <w:rsid w:val="003C07B8"/>
    <w:rsid w:val="003C2324"/>
    <w:rsid w:val="003C5ECC"/>
    <w:rsid w:val="003E2F29"/>
    <w:rsid w:val="003E7136"/>
    <w:rsid w:val="003F31CE"/>
    <w:rsid w:val="0041314F"/>
    <w:rsid w:val="00455FA7"/>
    <w:rsid w:val="00474412"/>
    <w:rsid w:val="004913C9"/>
    <w:rsid w:val="004930AF"/>
    <w:rsid w:val="0049645A"/>
    <w:rsid w:val="004967FE"/>
    <w:rsid w:val="004A71FA"/>
    <w:rsid w:val="004C5062"/>
    <w:rsid w:val="004D5416"/>
    <w:rsid w:val="005302CC"/>
    <w:rsid w:val="005332AB"/>
    <w:rsid w:val="00542268"/>
    <w:rsid w:val="00546295"/>
    <w:rsid w:val="00555D49"/>
    <w:rsid w:val="00575582"/>
    <w:rsid w:val="00575FAB"/>
    <w:rsid w:val="005B5E79"/>
    <w:rsid w:val="005D42DF"/>
    <w:rsid w:val="00642328"/>
    <w:rsid w:val="00644A82"/>
    <w:rsid w:val="006709AA"/>
    <w:rsid w:val="00676B35"/>
    <w:rsid w:val="00677778"/>
    <w:rsid w:val="00680374"/>
    <w:rsid w:val="006A32FB"/>
    <w:rsid w:val="006A4211"/>
    <w:rsid w:val="006D3721"/>
    <w:rsid w:val="006E0C28"/>
    <w:rsid w:val="006E7434"/>
    <w:rsid w:val="00711F07"/>
    <w:rsid w:val="00720C07"/>
    <w:rsid w:val="007360E8"/>
    <w:rsid w:val="007403DF"/>
    <w:rsid w:val="00770D05"/>
    <w:rsid w:val="00781479"/>
    <w:rsid w:val="00796C0B"/>
    <w:rsid w:val="007B2534"/>
    <w:rsid w:val="007E28FE"/>
    <w:rsid w:val="007F4A55"/>
    <w:rsid w:val="008116B4"/>
    <w:rsid w:val="0081465C"/>
    <w:rsid w:val="00820AFE"/>
    <w:rsid w:val="00822024"/>
    <w:rsid w:val="00831DA1"/>
    <w:rsid w:val="00837FFD"/>
    <w:rsid w:val="00856777"/>
    <w:rsid w:val="008648A1"/>
    <w:rsid w:val="00873086"/>
    <w:rsid w:val="00882F5B"/>
    <w:rsid w:val="008942E1"/>
    <w:rsid w:val="008A0343"/>
    <w:rsid w:val="008D401E"/>
    <w:rsid w:val="008E0F12"/>
    <w:rsid w:val="008E4DC4"/>
    <w:rsid w:val="008F3D40"/>
    <w:rsid w:val="00904372"/>
    <w:rsid w:val="00931AD2"/>
    <w:rsid w:val="00934F67"/>
    <w:rsid w:val="0094336B"/>
    <w:rsid w:val="009459F3"/>
    <w:rsid w:val="0098476B"/>
    <w:rsid w:val="00996CC0"/>
    <w:rsid w:val="009B29A0"/>
    <w:rsid w:val="009C6388"/>
    <w:rsid w:val="009C744F"/>
    <w:rsid w:val="009F0F22"/>
    <w:rsid w:val="00A125DF"/>
    <w:rsid w:val="00A2002E"/>
    <w:rsid w:val="00A345A3"/>
    <w:rsid w:val="00A50595"/>
    <w:rsid w:val="00A666D2"/>
    <w:rsid w:val="00A742BC"/>
    <w:rsid w:val="00A7789C"/>
    <w:rsid w:val="00AC2B81"/>
    <w:rsid w:val="00AC41BF"/>
    <w:rsid w:val="00AE0713"/>
    <w:rsid w:val="00AE6B34"/>
    <w:rsid w:val="00AF2480"/>
    <w:rsid w:val="00B006AC"/>
    <w:rsid w:val="00B0201F"/>
    <w:rsid w:val="00B078D6"/>
    <w:rsid w:val="00B33ABF"/>
    <w:rsid w:val="00B57BBB"/>
    <w:rsid w:val="00B60310"/>
    <w:rsid w:val="00B73C96"/>
    <w:rsid w:val="00B74D80"/>
    <w:rsid w:val="00B914EB"/>
    <w:rsid w:val="00BC3E3E"/>
    <w:rsid w:val="00BF46E1"/>
    <w:rsid w:val="00C11B7B"/>
    <w:rsid w:val="00C13AF5"/>
    <w:rsid w:val="00C27F1D"/>
    <w:rsid w:val="00C40A7E"/>
    <w:rsid w:val="00C41222"/>
    <w:rsid w:val="00C45B9A"/>
    <w:rsid w:val="00C55929"/>
    <w:rsid w:val="00C60864"/>
    <w:rsid w:val="00C6655F"/>
    <w:rsid w:val="00C72D08"/>
    <w:rsid w:val="00C746C8"/>
    <w:rsid w:val="00C9448F"/>
    <w:rsid w:val="00CC23D0"/>
    <w:rsid w:val="00CD6864"/>
    <w:rsid w:val="00CF78E7"/>
    <w:rsid w:val="00D029A0"/>
    <w:rsid w:val="00D149D0"/>
    <w:rsid w:val="00D32E73"/>
    <w:rsid w:val="00D37BAC"/>
    <w:rsid w:val="00D82789"/>
    <w:rsid w:val="00D93D6E"/>
    <w:rsid w:val="00DA03B8"/>
    <w:rsid w:val="00DA4CFB"/>
    <w:rsid w:val="00DA6160"/>
    <w:rsid w:val="00DD45C9"/>
    <w:rsid w:val="00DE3552"/>
    <w:rsid w:val="00DF54D0"/>
    <w:rsid w:val="00E101FF"/>
    <w:rsid w:val="00E1232E"/>
    <w:rsid w:val="00E20610"/>
    <w:rsid w:val="00E20C5D"/>
    <w:rsid w:val="00E4356F"/>
    <w:rsid w:val="00E447C7"/>
    <w:rsid w:val="00E57842"/>
    <w:rsid w:val="00E605E5"/>
    <w:rsid w:val="00E827DB"/>
    <w:rsid w:val="00EB2D93"/>
    <w:rsid w:val="00ED3424"/>
    <w:rsid w:val="00ED5DE9"/>
    <w:rsid w:val="00EE61A9"/>
    <w:rsid w:val="00EF2FE1"/>
    <w:rsid w:val="00EF40A6"/>
    <w:rsid w:val="00EF4519"/>
    <w:rsid w:val="00F11B42"/>
    <w:rsid w:val="00F155CF"/>
    <w:rsid w:val="00F22B5D"/>
    <w:rsid w:val="00F36D30"/>
    <w:rsid w:val="00F52FDE"/>
    <w:rsid w:val="00F65F85"/>
    <w:rsid w:val="00F82171"/>
    <w:rsid w:val="00F822F4"/>
    <w:rsid w:val="00F82F2E"/>
    <w:rsid w:val="00F858CF"/>
    <w:rsid w:val="00F92C9B"/>
    <w:rsid w:val="00F9716D"/>
    <w:rsid w:val="00FB03B7"/>
    <w:rsid w:val="00FB528A"/>
    <w:rsid w:val="00FE376B"/>
    <w:rsid w:val="00FF0B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Arial" w:hAnsi="Arial" w:eastAsia="Calibri" w:cs="Times New Roman"/>
        <w:sz w:val="24"/>
        <w:szCs w:val="24"/>
        <w:lang w:val="en-AU" w:eastAsia="en-AU" w:bidi="ar-SA"/>
      </w:rPr>
    </w:rPrDefault>
    <w:pPrDefault/>
  </w:docDefaults>
  <w:latentStyles w:defLockedState="true" w:defUIPriority="99" w:defSemiHidden="true" w:defUnhideWhenUsed="true" w:defQFormat="false" w:count="267">
    <w:lsdException w:name="Normal" w:locked="false" w:uiPriority="0" w:semiHidden="false" w:unhideWhenUsed="false"/>
    <w:lsdException w:name="heading 1" w:locked="false" w:uiPriority="0" w:semiHidden="false" w:unhideWhenUsed="false" w:qFormat="true"/>
    <w:lsdException w:name="heading 2" w:locked="false" w:uiPriority="0" w:qFormat="true"/>
    <w:lsdException w:name="heading 3" w:locked="false" w:uiPriority="0" w:qFormat="true"/>
    <w:lsdException w:name="heading 4" w:uiPriority="0" w:qFormat="true"/>
    <w:lsdException w:name="heading 5" w:locked="false" w:uiPriority="0" w:qFormat="true"/>
    <w:lsdException w:name="heading 6" w:uiPriority="0" w:qFormat="true"/>
    <w:lsdException w:name="heading 7" w:qFormat="true"/>
    <w:lsdException w:name="heading 8" w:qFormat="true"/>
    <w:lsdException w:name="heading 9" w:qFormat="true"/>
    <w:lsdException w:name="toc 1" w:uiPriority="39" w:qFormat="true"/>
    <w:lsdException w:name="toc 2" w:uiPriority="39" w:qFormat="true"/>
    <w:lsdException w:name="toc 3" w:uiPriority="39" w:qFormat="true"/>
    <w:lsdException w:name="toc 4" w:uiPriority="39"/>
    <w:lsdException w:name="toc 5" w:uiPriority="39"/>
    <w:lsdException w:name="toc 6" w:uiPriority="39"/>
    <w:lsdException w:name="toc 7" w:uiPriority="39"/>
    <w:lsdException w:name="toc 8" w:uiPriority="39"/>
    <w:lsdException w:name="toc 9" w:uiPriority="39"/>
    <w:lsdException w:name="caption" w:qFormat="true"/>
    <w:lsdException w:name="annotation reference" w:uiPriority="0"/>
    <w:lsdException w:name="Title" w:uiPriority="10" w:unhideWhenUsed="false" w:qFormat="true"/>
    <w:lsdException w:name="Default Paragraph Font" w:locked="false" w:uiPriority="1"/>
    <w:lsdException w:name="Body Text" w:locked="false" w:uiPriority="0"/>
    <w:lsdException w:name="Body Text Indent" w:locked="false"/>
    <w:lsdException w:name="Subtitle" w:uiPriority="11" w:unhideWhenUsed="false" w:qFormat="true"/>
    <w:lsdException w:name="Body Text First Indent" w:locked="false"/>
    <w:lsdException w:name="Body Text First Indent 2" w:locked="false"/>
    <w:lsdException w:name="Body Text 2" w:locked="false"/>
    <w:lsdException w:name="Body Text 3" w:locked="false"/>
    <w:lsdException w:name="FollowedHyperlink" w:uiPriority="0"/>
    <w:lsdException w:name="Strong" w:locked="false" w:uiPriority="22" w:unhideWhenUsed="false" w:qFormat="true"/>
    <w:lsdException w:name="Emphasis" w:uiPriority="20" w:unhideWhenUsed="false" w:qFormat="true"/>
    <w:lsdException w:name="HTML Top of Form" w:locked="false"/>
    <w:lsdException w:name="HTML Bottom of Form" w:locked="false"/>
    <w:lsdException w:name="Normal Table" w:locked="false"/>
    <w:lsdException w:name="No List" w:locked="false"/>
    <w:lsdException w:name="Balloon Text" w:locked="false"/>
    <w:lsdException w:name="Table Grid" w:locked="false" w:uiPriority="59" w:semiHidden="false" w:unhideWhenUsed="false"/>
    <w:lsdException w:name="Placeholder Text" w:locked="false" w:unhideWhenUsed="false"/>
    <w:lsdException w:name="No Spacing" w:uiPriority="1"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locked="false" w:unhideWhenUsed="false"/>
    <w:lsdException w:name="List Paragraph" w:uiPriority="34" w:unhideWhenUsed="false" w:qFormat="true"/>
    <w:lsdException w:name="Quote" w:uiPriority="29" w:unhideWhenUsed="false" w:qFormat="true"/>
    <w:lsdException w:name="Intense Quote" w:uiPriority="30"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unhideWhenUsed="false" w:qFormat="true"/>
    <w:lsdException w:name="Intense Emphasis" w:uiPriority="21" w:unhideWhenUsed="false" w:qFormat="true"/>
    <w:lsdException w:name="Subtle Reference" w:uiPriority="31" w:unhideWhenUsed="false" w:qFormat="true"/>
    <w:lsdException w:name="Intense Reference" w:uiPriority="32" w:unhideWhenUsed="false" w:qFormat="true"/>
    <w:lsdException w:name="Book Title" w:uiPriority="33" w:unhideWhenUsed="false" w:qFormat="true"/>
    <w:lsdException w:name="Bibliography" w:uiPriority="37"/>
    <w:lsdException w:name="TOC Heading" w:uiPriority="39" w:qFormat="true"/>
  </w:latentStyles>
  <w:style w:type="paragraph" w:styleId="Normal" w:default="true">
    <w:name w:val="Normal"/>
    <w:basedOn w:val="DocDefaults"/>
    <w:semiHidden/>
    <w:rsid w:val="009459F3"/>
    <w:pPr>
      <w:spacing w:after="200" w:line="276" w:lineRule="auto"/>
    </w:pPr>
  </w:style>
  <w:style w:type="paragraph" w:styleId="Heading1">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qFormat/>
    <w:locked/>
    <w:rsid w:val="00C72D08"/>
    <w:pPr>
      <w:keepNext/>
      <w:spacing w:before="240" w:after="60"/>
      <w:outlineLvl w:val="0"/>
    </w:pPr>
    <w:rPr>
      <w:rFonts w:asciiTheme="majorHAnsi" w:hAnsiTheme="majorHAnsi" w:eastAsiaTheme="majorEastAsia" w:cstheme="majorBidi"/>
      <w:b/>
      <w:bCs/>
      <w:kern w:val="32"/>
      <w:sz w:val="32"/>
      <w:szCs w:val="32"/>
    </w:rPr>
  </w:style>
  <w:style w:type="paragraph" w:styleId="Heading2">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locked/>
    <w:rsid w:val="00C72D08"/>
    <w:pPr>
      <w:keepNext/>
      <w:spacing w:before="240" w:after="60"/>
      <w:outlineLvl w:val="1"/>
    </w:pPr>
    <w:rPr>
      <w:rFonts w:asciiTheme="majorHAnsi" w:hAnsiTheme="majorHAnsi" w:eastAsiaTheme="majorEastAsia" w:cstheme="majorBidi"/>
      <w:b/>
      <w:bCs/>
      <w:i/>
      <w:iCs/>
      <w:sz w:val="28"/>
      <w:szCs w:val="28"/>
    </w:rPr>
  </w:style>
  <w:style w:type="paragraph" w:styleId="Heading3">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locked/>
    <w:rsid w:val="00C72D08"/>
    <w:pPr>
      <w:keepNext/>
      <w:spacing w:before="240" w:after="60"/>
      <w:outlineLvl w:val="2"/>
    </w:pPr>
    <w:rPr>
      <w:rFonts w:asciiTheme="majorHAnsi" w:hAnsiTheme="majorHAnsi" w:eastAsiaTheme="majorEastAsia" w:cstheme="majorBidi"/>
      <w:b/>
      <w:bCs/>
      <w:sz w:val="26"/>
      <w:szCs w:val="26"/>
    </w:rPr>
  </w:style>
  <w:style w:type="paragraph" w:styleId="Heading4">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locked/>
    <w:rsid w:val="00E1232E"/>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aliases w:val="Level 3 - i,5,Normal5,Level 3 - (i)"/>
    <w:basedOn w:val="Heading4"/>
    <w:next w:val="Normal"/>
    <w:link w:val="Heading5Char"/>
    <w:semiHidden/>
    <w:unhideWhenUsed/>
    <w:qFormat/>
    <w:rsid w:val="00E1232E"/>
    <w:pPr>
      <w:keepLines w:val="false"/>
      <w:tabs>
        <w:tab w:val="num" w:pos="1008"/>
      </w:tabs>
      <w:spacing w:before="240" w:after="120" w:line="300" w:lineRule="auto"/>
      <w:ind w:left="1008" w:hanging="1008"/>
      <w:outlineLvl w:val="4"/>
    </w:pPr>
    <w:rPr>
      <w:rFonts w:ascii="Arial" w:hAnsi="Arial" w:eastAsia="Times New Roman" w:cs="Arial"/>
      <w:b w:val="false"/>
      <w:i w:val="false"/>
      <w:iCs w:val="false"/>
      <w:color w:val="auto"/>
      <w:szCs w:val="28"/>
      <w:lang w:eastAsia="en-US"/>
    </w:rPr>
  </w:style>
  <w:style w:type="paragraph" w:styleId="Heading6">
    <w:name w:val="heading 6"/>
    <w:aliases w:val="Legal Level 1.,Body Text 5,Normal6"/>
    <w:basedOn w:val="Heading5"/>
    <w:next w:val="Normal"/>
    <w:link w:val="Heading6Char"/>
    <w:semiHidden/>
    <w:unhideWhenUsed/>
    <w:qFormat/>
    <w:locked/>
    <w:rsid w:val="00E1232E"/>
    <w:pPr>
      <w:tabs>
        <w:tab w:val="clear" w:pos="1008"/>
        <w:tab w:val="num" w:pos="1152"/>
      </w:tabs>
      <w:ind w:left="1152" w:hanging="1152"/>
      <w:outlineLvl w:val="5"/>
    </w:pPr>
  </w:style>
  <w:style w:type="paragraph" w:styleId="Heading7">
    <w:name w:val="heading 7"/>
    <w:aliases w:val="Legal Level 1.1.,Body Text 6,Heading 7(unused),Normal7"/>
    <w:basedOn w:val="Heading6"/>
    <w:next w:val="Normal"/>
    <w:link w:val="Heading7Char"/>
    <w:uiPriority w:val="99"/>
    <w:semiHidden/>
    <w:unhideWhenUsed/>
    <w:qFormat/>
    <w:locked/>
    <w:rsid w:val="00E1232E"/>
    <w:pPr>
      <w:tabs>
        <w:tab w:val="clear" w:pos="1152"/>
        <w:tab w:val="num" w:pos="1296"/>
      </w:tabs>
      <w:ind w:left="1296" w:hanging="1296"/>
      <w:outlineLvl w:val="6"/>
    </w:pPr>
  </w:style>
  <w:style w:type="paragraph" w:styleId="Heading8">
    <w:name w:val="heading 8"/>
    <w:aliases w:val="Legal Level 1.1.1.,Body Text 7,Heading 8(unused),Heading 8 (Start Appendices),Normal8"/>
    <w:basedOn w:val="Heading7"/>
    <w:next w:val="Normal"/>
    <w:link w:val="Heading8Char"/>
    <w:uiPriority w:val="99"/>
    <w:semiHidden/>
    <w:unhideWhenUsed/>
    <w:qFormat/>
    <w:locked/>
    <w:rsid w:val="00E1232E"/>
    <w:pPr>
      <w:tabs>
        <w:tab w:val="clear" w:pos="1296"/>
        <w:tab w:val="num" w:pos="1440"/>
      </w:tabs>
      <w:ind w:left="1440" w:hanging="1440"/>
      <w:outlineLvl w:val="7"/>
    </w:pPr>
  </w:style>
  <w:style w:type="paragraph" w:styleId="Heading9">
    <w:name w:val="heading 9"/>
    <w:aliases w:val="Legal Level 1.1.1.1.,Body Text 8,Heading 9(unused),Appendix"/>
    <w:basedOn w:val="Heading8"/>
    <w:next w:val="Normal"/>
    <w:link w:val="Heading9Char"/>
    <w:uiPriority w:val="99"/>
    <w:semiHidden/>
    <w:unhideWhenUsed/>
    <w:qFormat/>
    <w:locked/>
    <w:rsid w:val="00E1232E"/>
    <w:pPr>
      <w:tabs>
        <w:tab w:val="clear" w:pos="1440"/>
        <w:tab w:val="num" w:pos="1584"/>
      </w:tabs>
      <w:ind w:left="1584" w:hanging="1584"/>
      <w:outlineLvl w:val="8"/>
    </w:p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CaselawCoversheet" w:customStyle="true">
    <w:name w:val="Caselaw Coversheet"/>
    <w:basedOn w:val="Normal"/>
    <w:qFormat/>
    <w:rsid w:val="009C6388"/>
    <w:pPr>
      <w:spacing w:after="0" w:line="240" w:lineRule="auto"/>
    </w:pPr>
    <w:rPr>
      <w:rFonts w:cs="Arial"/>
    </w:rPr>
  </w:style>
  <w:style w:type="paragraph" w:styleId="CaselawNormal" w:customStyle="true">
    <w:name w:val="Caselaw Normal"/>
    <w:basedOn w:val="CaselawCoversheet"/>
    <w:uiPriority w:val="6"/>
    <w:qFormat/>
    <w:locked/>
    <w:rsid w:val="007360E8"/>
    <w:pPr>
      <w:spacing w:after="240" w:line="360" w:lineRule="auto"/>
      <w:ind w:left="720"/>
    </w:pPr>
  </w:style>
  <w:style w:type="paragraph" w:styleId="CaselawNumbered10" w:customStyle="true">
    <w:name w:val="Caselaw Numbered 1"/>
    <w:basedOn w:val="CaselawNormal"/>
    <w:uiPriority w:val="5"/>
    <w:qFormat/>
    <w:rsid w:val="007360E8"/>
    <w:pPr>
      <w:numPr>
        <w:numId w:val="1"/>
      </w:numPr>
      <w:ind w:left="720" w:hanging="720"/>
    </w:pPr>
  </w:style>
  <w:style w:type="paragraph" w:styleId="CaselawNumbered1" w:customStyle="true">
    <w:name w:val="Caselaw Numbered (1)"/>
    <w:basedOn w:val="CaselawNumbered10"/>
    <w:qFormat/>
    <w:rsid w:val="000A5273"/>
    <w:pPr>
      <w:numPr>
        <w:numId w:val="2"/>
      </w:numPr>
      <w:spacing w:after="360" w:line="240" w:lineRule="auto"/>
      <w:ind w:left="1440" w:hanging="720"/>
    </w:pPr>
  </w:style>
  <w:style w:type="paragraph" w:styleId="CaselawNumbereda" w:customStyle="true">
    <w:name w:val="Caselaw Numbered (a)"/>
    <w:basedOn w:val="CaselawNumbered1"/>
    <w:qFormat/>
    <w:rsid w:val="006E7434"/>
    <w:pPr>
      <w:numPr>
        <w:numId w:val="3"/>
      </w:numPr>
      <w:ind w:left="2160" w:hanging="720"/>
    </w:pPr>
  </w:style>
  <w:style w:type="paragraph" w:styleId="CaselawNumberedi" w:customStyle="true">
    <w:name w:val="Caselaw Numbered (i)"/>
    <w:basedOn w:val="CaselawNumbereda"/>
    <w:qFormat/>
    <w:rsid w:val="006E7434"/>
    <w:pPr>
      <w:numPr>
        <w:numId w:val="4"/>
      </w:numPr>
      <w:ind w:left="2880" w:hanging="720"/>
    </w:pPr>
  </w:style>
  <w:style w:type="paragraph" w:styleId="CaselawHeading1" w:customStyle="true">
    <w:name w:val="Caselaw Heading 1"/>
    <w:basedOn w:val="CaselawCoversheet"/>
    <w:next w:val="CaselawNumbered10"/>
    <w:uiPriority w:val="1"/>
    <w:qFormat/>
    <w:rsid w:val="00770D05"/>
    <w:pPr>
      <w:spacing w:after="240"/>
      <w:outlineLvl w:val="0"/>
    </w:pPr>
    <w:rPr>
      <w:b/>
      <w:caps/>
      <w:sz w:val="28"/>
    </w:rPr>
  </w:style>
  <w:style w:type="paragraph" w:styleId="CaselawHeading2" w:customStyle="true">
    <w:name w:val="Caselaw Heading 2"/>
    <w:basedOn w:val="CaselawHeading1"/>
    <w:next w:val="CaselawNumbered10"/>
    <w:uiPriority w:val="2"/>
    <w:qFormat/>
    <w:rsid w:val="009459F3"/>
    <w:pPr>
      <w:outlineLvl w:val="1"/>
    </w:pPr>
    <w:rPr>
      <w:caps w:val="false"/>
      <w:sz w:val="24"/>
    </w:rPr>
  </w:style>
  <w:style w:type="paragraph" w:styleId="CaselawHeading3" w:customStyle="true">
    <w:name w:val="Caselaw Heading 3"/>
    <w:basedOn w:val="CaselawHeading1"/>
    <w:next w:val="CaselawNumbered10"/>
    <w:uiPriority w:val="3"/>
    <w:qFormat/>
    <w:rsid w:val="009459F3"/>
    <w:pPr>
      <w:outlineLvl w:val="2"/>
    </w:pPr>
    <w:rPr>
      <w:b w:val="false"/>
      <w:i/>
      <w:caps w:val="false"/>
      <w:sz w:val="24"/>
    </w:rPr>
  </w:style>
  <w:style w:type="paragraph" w:styleId="CaselawQuote" w:customStyle="true">
    <w:name w:val="Caselaw Quote &gt;"/>
    <w:basedOn w:val="CaselawNormal"/>
    <w:qFormat/>
    <w:rsid w:val="00DA03B8"/>
    <w:pPr>
      <w:spacing w:after="360" w:line="240" w:lineRule="auto"/>
    </w:pPr>
    <w:rPr>
      <w:sz w:val="22"/>
    </w:rPr>
  </w:style>
  <w:style w:type="paragraph" w:styleId="CaselawQuote0" w:customStyle="true">
    <w:name w:val="Caselaw Quote &gt;&gt;"/>
    <w:basedOn w:val="CaselawNormal"/>
    <w:qFormat/>
    <w:rsid w:val="000A5273"/>
    <w:pPr>
      <w:spacing w:after="360" w:line="240" w:lineRule="auto"/>
      <w:ind w:left="2160"/>
    </w:pPr>
    <w:rPr>
      <w:sz w:val="22"/>
    </w:rPr>
  </w:style>
  <w:style w:type="paragraph" w:styleId="CaselawQuote1" w:customStyle="true">
    <w:name w:val="Caselaw Quote &gt;&gt;&gt;"/>
    <w:basedOn w:val="CaselawQuote0"/>
    <w:qFormat/>
    <w:rsid w:val="000A5273"/>
    <w:pPr>
      <w:ind w:left="2880"/>
    </w:pPr>
  </w:style>
  <w:style w:type="paragraph" w:styleId="CaselawHeading4" w:customStyle="true">
    <w:name w:val="Caselaw Heading 4"/>
    <w:basedOn w:val="CaselawHeading1"/>
    <w:next w:val="CaselawNumbered10"/>
    <w:uiPriority w:val="4"/>
    <w:qFormat/>
    <w:rsid w:val="009459F3"/>
    <w:pPr>
      <w:ind w:left="720"/>
      <w:outlineLvl w:val="3"/>
    </w:pPr>
    <w:rPr>
      <w:caps w:val="false"/>
      <w:sz w:val="22"/>
    </w:rPr>
  </w:style>
  <w:style w:type="character" w:styleId="Heading1Char" w:customStyle="true">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rsid w:val="002316E1"/>
    <w:rPr>
      <w:rFonts w:asciiTheme="majorHAnsi" w:hAnsiTheme="majorHAnsi" w:eastAsiaTheme="majorEastAsia" w:cstheme="majorBidi"/>
      <w:b/>
      <w:bCs/>
      <w:kern w:val="32"/>
      <w:sz w:val="32"/>
      <w:szCs w:val="32"/>
      <w:lang w:eastAsia="en-US"/>
    </w:rPr>
  </w:style>
  <w:style w:type="character" w:styleId="Heading2Char" w:customStyle="true">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hAnsiTheme="majorHAnsi" w:eastAsiaTheme="majorEastAsia" w:cstheme="majorBidi"/>
      <w:b/>
      <w:bCs/>
      <w:i/>
      <w:iCs/>
      <w:sz w:val="28"/>
      <w:szCs w:val="28"/>
      <w:lang w:eastAsia="en-US"/>
    </w:rPr>
  </w:style>
  <w:style w:type="character" w:styleId="Heading3Char" w:customStyle="true">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hAnsiTheme="majorHAnsi" w:eastAsiaTheme="majorEastAsia" w:cstheme="majorBidi"/>
      <w:b/>
      <w:bCs/>
      <w:sz w:val="26"/>
      <w:szCs w:val="26"/>
      <w:lang w:eastAsia="en-US"/>
    </w:rPr>
  </w:style>
  <w:style w:type="table" w:styleId="TableGrid">
    <w:name w:val="Table Grid"/>
    <w:basedOn w:val="TableNormal"/>
    <w:uiPriority w:val="59"/>
    <w:locked/>
    <w:rsid w:val="002D6852"/>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CaselawBullet" w:customStyle="true">
    <w:name w:val="Caselaw Bullet"/>
    <w:basedOn w:val="CaselawNormal"/>
    <w:uiPriority w:val="1"/>
    <w:qFormat/>
    <w:locked/>
    <w:rsid w:val="00F36D30"/>
    <w:pPr>
      <w:numPr>
        <w:numId w:val="5"/>
      </w:numPr>
      <w:spacing w:after="360" w:line="240" w:lineRule="auto"/>
      <w:ind w:hanging="720"/>
    </w:pPr>
  </w:style>
  <w:style w:type="paragraph" w:styleId="CaselawHeading5" w:customStyle="true">
    <w:name w:val="Caselaw Heading 5"/>
    <w:basedOn w:val="CaselawHeading4"/>
    <w:rsid w:val="009459F3"/>
    <w:rPr>
      <w:b w:val="false"/>
      <w:u w:val="single"/>
    </w:rPr>
  </w:style>
  <w:style w:type="paragraph" w:styleId="BalloonText">
    <w:name w:val="Balloon Text"/>
    <w:basedOn w:val="Normal"/>
    <w:link w:val="BalloonTextChar"/>
    <w:uiPriority w:val="99"/>
    <w:semiHidden/>
    <w:unhideWhenUsed/>
    <w:locked/>
    <w:rsid w:val="000A5625"/>
    <w:pPr>
      <w:spacing w:after="0" w:line="240" w:lineRule="auto"/>
    </w:pPr>
    <w:rPr>
      <w:rFonts w:ascii="Tahoma" w:hAnsi="Tahoma" w:cs="Tahoma"/>
      <w:sz w:val="16"/>
      <w:szCs w:val="16"/>
    </w:rPr>
  </w:style>
  <w:style w:type="character" w:styleId="BalloonTextChar" w:customStyle="true">
    <w:name w:val="Balloon Text Char"/>
    <w:basedOn w:val="DefaultParagraphFont"/>
    <w:link w:val="BalloonText"/>
    <w:uiPriority w:val="99"/>
    <w:semiHidden/>
    <w:rsid w:val="000A5625"/>
    <w:rPr>
      <w:rFonts w:ascii="Tahoma" w:hAnsi="Tahoma" w:cs="Tahoma"/>
      <w:sz w:val="16"/>
      <w:szCs w:val="16"/>
    </w:rPr>
  </w:style>
  <w:style w:type="character" w:styleId="PlaceholderText">
    <w:name w:val="Placeholder Text"/>
    <w:basedOn w:val="DefaultParagraphFont"/>
    <w:uiPriority w:val="99"/>
    <w:semiHidden/>
    <w:locked/>
    <w:rsid w:val="00B914EB"/>
    <w:rPr>
      <w:color w:val="808080"/>
    </w:rPr>
  </w:style>
  <w:style w:type="character" w:styleId="Style1" w:customStyle="true">
    <w:name w:val="Style1"/>
    <w:basedOn w:val="Strong"/>
    <w:uiPriority w:val="1"/>
    <w:locked/>
    <w:rsid w:val="00C13AF5"/>
    <w:rPr>
      <w:rFonts w:ascii="Arial" w:hAnsi="Arial"/>
      <w:b w:val="false"/>
      <w:bCs/>
      <w:sz w:val="24"/>
    </w:rPr>
  </w:style>
  <w:style w:type="character" w:styleId="Strong">
    <w:name w:val="Strong"/>
    <w:basedOn w:val="DefaultParagraphFont"/>
    <w:uiPriority w:val="22"/>
    <w:semiHidden/>
    <w:qFormat/>
    <w:locked/>
    <w:rsid w:val="00C13AF5"/>
    <w:rPr>
      <w:b/>
      <w:bCs/>
    </w:rPr>
  </w:style>
  <w:style w:type="paragraph" w:styleId="DocumentMap">
    <w:name w:val="Document Map"/>
    <w:basedOn w:val="Normal"/>
    <w:link w:val="DocumentMapChar"/>
    <w:uiPriority w:val="99"/>
    <w:semiHidden/>
    <w:unhideWhenUsed/>
    <w:locked/>
    <w:rsid w:val="00C11B7B"/>
    <w:pPr>
      <w:spacing w:after="0" w:line="240" w:lineRule="auto"/>
    </w:pPr>
    <w:rPr>
      <w:rFonts w:ascii="Lucida Grande" w:hAnsi="Lucida Grande"/>
    </w:rPr>
  </w:style>
  <w:style w:type="character" w:styleId="DocumentMapChar" w:customStyle="true">
    <w:name w:val="Document Map Char"/>
    <w:basedOn w:val="DefaultParagraphFont"/>
    <w:link w:val="DocumentMap"/>
    <w:uiPriority w:val="99"/>
    <w:semiHidden/>
    <w:rsid w:val="00C11B7B"/>
    <w:rPr>
      <w:rFonts w:ascii="Lucida Grande" w:hAnsi="Lucida Grande"/>
    </w:rPr>
  </w:style>
  <w:style w:type="paragraph" w:styleId="NormalWeb">
    <w:name w:val="Normal (Web)"/>
    <w:basedOn w:val="Normal"/>
    <w:uiPriority w:val="99"/>
    <w:semiHidden/>
    <w:unhideWhenUsed/>
    <w:locked/>
    <w:rsid w:val="00677778"/>
    <w:pPr>
      <w:spacing w:before="100" w:beforeAutospacing="true" w:after="100" w:afterAutospacing="true" w:line="240" w:lineRule="auto"/>
    </w:pPr>
    <w:rPr>
      <w:rFonts w:ascii="Times New Roman" w:hAnsi="Times New Roman" w:eastAsia="Times New Roman"/>
    </w:rPr>
  </w:style>
  <w:style w:type="paragraph" w:styleId="judgmentpara" w:customStyle="true">
    <w:name w:val="judgment_para"/>
    <w:basedOn w:val="Normal"/>
    <w:rsid w:val="00677778"/>
    <w:pPr>
      <w:spacing w:before="100" w:beforeAutospacing="true" w:after="100" w:afterAutospacing="true" w:line="240" w:lineRule="auto"/>
    </w:pPr>
    <w:rPr>
      <w:rFonts w:ascii="Times New Roman" w:hAnsi="Times New Roman" w:eastAsia="Times New Roman"/>
    </w:rPr>
  </w:style>
  <w:style w:type="character" w:styleId="listnumber" w:customStyle="true">
    <w:name w:val="list_number_"/>
    <w:basedOn w:val="DefaultParagraphFont"/>
    <w:rsid w:val="00677778"/>
  </w:style>
  <w:style w:type="paragraph" w:styleId="judgmentnumbereda" w:customStyle="true">
    <w:name w:val="judgment_numbered_a_"/>
    <w:basedOn w:val="Normal"/>
    <w:rsid w:val="00B74D80"/>
    <w:pPr>
      <w:spacing w:before="100" w:beforeAutospacing="true" w:after="100" w:afterAutospacing="true" w:line="240" w:lineRule="auto"/>
    </w:pPr>
    <w:rPr>
      <w:rFonts w:ascii="Times New Roman" w:hAnsi="Times New Roman" w:eastAsia="Times New Roman"/>
    </w:rPr>
  </w:style>
  <w:style w:type="paragraph" w:styleId="judgmentnumberedi" w:customStyle="true">
    <w:name w:val="judgment_numbered_i_"/>
    <w:basedOn w:val="Normal"/>
    <w:rsid w:val="00B74D80"/>
    <w:pPr>
      <w:spacing w:before="100" w:beforeAutospacing="true" w:after="100" w:afterAutospacing="true" w:line="240" w:lineRule="auto"/>
    </w:pPr>
    <w:rPr>
      <w:rFonts w:ascii="Times New Roman" w:hAnsi="Times New Roman" w:eastAsia="Times New Roman"/>
    </w:rPr>
  </w:style>
  <w:style w:type="character" w:styleId="Heading4Char" w:customStyle="true">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hAnsiTheme="majorHAnsi" w:eastAsiaTheme="majorEastAsia" w:cstheme="majorBidi"/>
      <w:b/>
      <w:bCs/>
      <w:i/>
      <w:iCs/>
      <w:color w:val="4F81BD" w:themeColor="accent1"/>
    </w:rPr>
  </w:style>
  <w:style w:type="character" w:styleId="Heading5Char" w:customStyle="true">
    <w:name w:val="Heading 5 Char"/>
    <w:aliases w:val="Level 3 - i Char,5 Char,Normal5 Char,Level 3 - (i) Char"/>
    <w:basedOn w:val="DefaultParagraphFont"/>
    <w:link w:val="Heading5"/>
    <w:semiHidden/>
    <w:rsid w:val="00E1232E"/>
    <w:rPr>
      <w:rFonts w:eastAsia="Times New Roman" w:cs="Arial"/>
      <w:bCs/>
      <w:szCs w:val="28"/>
      <w:lang w:eastAsia="en-US"/>
    </w:rPr>
  </w:style>
  <w:style w:type="character" w:styleId="Heading6Char" w:customStyle="true">
    <w:name w:val="Heading 6 Char"/>
    <w:aliases w:val="Legal Level 1. Char,Body Text 5 Char,Normal6 Char"/>
    <w:basedOn w:val="DefaultParagraphFont"/>
    <w:link w:val="Heading6"/>
    <w:semiHidden/>
    <w:rsid w:val="00E1232E"/>
    <w:rPr>
      <w:rFonts w:eastAsia="Times New Roman" w:cs="Arial"/>
      <w:bCs/>
      <w:szCs w:val="28"/>
      <w:lang w:eastAsia="en-US"/>
    </w:rPr>
  </w:style>
  <w:style w:type="character" w:styleId="Heading7Char" w:customStyle="true">
    <w:name w:val="Heading 7 Char"/>
    <w:aliases w:val="Legal Level 1.1. Char,Body Text 6 Char,Heading 7(unused) Char,Normal7 Char"/>
    <w:basedOn w:val="DefaultParagraphFont"/>
    <w:link w:val="Heading7"/>
    <w:uiPriority w:val="99"/>
    <w:semiHidden/>
    <w:rsid w:val="00E1232E"/>
    <w:rPr>
      <w:rFonts w:eastAsia="Times New Roman" w:cs="Arial"/>
      <w:bCs/>
      <w:szCs w:val="28"/>
      <w:lang w:eastAsia="en-US"/>
    </w:rPr>
  </w:style>
  <w:style w:type="character" w:styleId="Heading8Char" w:customStyle="true">
    <w:name w:val="Heading 8 Char"/>
    <w:aliases w:val="Legal Level 1.1.1. Char,Body Text 7 Char,Heading 8(unused) Char,Heading 8 (Start Appendices) Char,Normal8 Char"/>
    <w:basedOn w:val="DefaultParagraphFont"/>
    <w:link w:val="Heading8"/>
    <w:uiPriority w:val="99"/>
    <w:semiHidden/>
    <w:rsid w:val="00E1232E"/>
    <w:rPr>
      <w:rFonts w:eastAsia="Times New Roman" w:cs="Arial"/>
      <w:bCs/>
      <w:szCs w:val="28"/>
      <w:lang w:eastAsia="en-US"/>
    </w:rPr>
  </w:style>
  <w:style w:type="character" w:styleId="Heading9Char" w:customStyle="true">
    <w:name w:val="Heading 9 Char"/>
    <w:aliases w:val="Legal Level 1.1.1.1. Char,Body Text 8 Char,Heading 9(unused) Char,Appendix Char"/>
    <w:basedOn w:val="DefaultParagraphFont"/>
    <w:link w:val="Heading9"/>
    <w:uiPriority w:val="99"/>
    <w:semiHidden/>
    <w:rsid w:val="00E1232E"/>
    <w:rPr>
      <w:rFonts w:eastAsia="Times New Roman" w:cs="Arial"/>
      <w:bCs/>
      <w:szCs w:val="28"/>
      <w:lang w:eastAsia="en-US"/>
    </w:rPr>
  </w:style>
  <w:style w:type="character" w:styleId="Hyperlink">
    <w:name w:val="Hyperlink"/>
    <w:basedOn w:val="DefaultParagraphFont"/>
    <w:uiPriority w:val="99"/>
    <w:unhideWhenUsed/>
    <w:locked/>
    <w:rsid w:val="00E1232E"/>
    <w:rPr>
      <w:color w:val="0000FF"/>
      <w:u w:val="single"/>
    </w:rPr>
  </w:style>
  <w:style w:type="character" w:styleId="FollowedHyperlink">
    <w:name w:val="FollowedHyperlink"/>
    <w:basedOn w:val="DefaultParagraphFont"/>
    <w:semiHidden/>
    <w:unhideWhenUsed/>
    <w:locked/>
    <w:rsid w:val="00E1232E"/>
    <w:rPr>
      <w:color w:val="800080"/>
      <w:u w:val="single"/>
    </w:rPr>
  </w:style>
  <w:style w:type="character" w:styleId="Heading1Char1" w:customStyle="true">
    <w:name w:val="Heading 1 Char1"/>
    <w:aliases w:val="H1 Char1,contents Char1,proj Char1,proj1 Char1,proj5 Char1,proj6 Char1,proj7 Char1,proj8 Char1,proj9 Char1,proj10 Char1,proj11 Char1,proj12 Char1,proj13 Char1,proj14 Char1,proj15 Char1,proj51 Char1,proj61 Char1,proj71 Char1,proj81 Char1"/>
    <w:basedOn w:val="DefaultParagraphFont"/>
    <w:rsid w:val="00E1232E"/>
    <w:rPr>
      <w:rFonts w:asciiTheme="majorHAnsi" w:hAnsiTheme="majorHAnsi" w:eastAsiaTheme="majorEastAsia" w:cstheme="majorBidi"/>
      <w:b/>
      <w:bCs/>
      <w:color w:val="365F91" w:themeColor="accent1" w:themeShade="BF"/>
      <w:sz w:val="28"/>
      <w:szCs w:val="28"/>
      <w:lang w:eastAsia="en-US"/>
    </w:rPr>
  </w:style>
  <w:style w:type="character" w:styleId="Heading2Char1" w:customStyle="true">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rsid w:val="00E1232E"/>
    <w:rPr>
      <w:rFonts w:asciiTheme="majorHAnsi" w:hAnsiTheme="majorHAnsi" w:eastAsiaTheme="majorEastAsia" w:cstheme="majorBidi"/>
      <w:b/>
      <w:bCs/>
      <w:color w:val="4F81BD" w:themeColor="accent1"/>
      <w:sz w:val="26"/>
      <w:szCs w:val="26"/>
      <w:lang w:eastAsia="en-US"/>
    </w:rPr>
  </w:style>
  <w:style w:type="character" w:styleId="Heading3Char1" w:customStyle="true">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rsid w:val="00E1232E"/>
    <w:rPr>
      <w:rFonts w:asciiTheme="majorHAnsi" w:hAnsiTheme="majorHAnsi" w:eastAsiaTheme="majorEastAsia" w:cstheme="majorBidi"/>
      <w:b/>
      <w:bCs/>
      <w:color w:val="4F81BD" w:themeColor="accent1"/>
      <w:lang w:eastAsia="en-US"/>
    </w:rPr>
  </w:style>
  <w:style w:type="character" w:styleId="Heading4Char1" w:customStyle="true">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rsid w:val="00E1232E"/>
    <w:rPr>
      <w:rFonts w:asciiTheme="majorHAnsi" w:hAnsiTheme="majorHAnsi" w:eastAsiaTheme="majorEastAsia" w:cstheme="majorBidi"/>
      <w:b/>
      <w:bCs/>
      <w:i/>
      <w:iCs/>
      <w:color w:val="4F81BD" w:themeColor="accent1"/>
      <w:lang w:eastAsia="en-US"/>
    </w:rPr>
  </w:style>
  <w:style w:type="character" w:styleId="Heading5Char1" w:customStyle="true">
    <w:name w:val="Heading 5 Char1"/>
    <w:aliases w:val="Level 3 - i Char1,5 Char1,Normal5 Char1,Level 3 - (i) Char1"/>
    <w:basedOn w:val="DefaultParagraphFont"/>
    <w:semiHidden/>
    <w:rsid w:val="00E1232E"/>
    <w:rPr>
      <w:rFonts w:asciiTheme="majorHAnsi" w:hAnsiTheme="majorHAnsi" w:eastAsiaTheme="majorEastAsia" w:cstheme="majorBidi"/>
      <w:color w:val="243F60" w:themeColor="accent1" w:themeShade="7F"/>
      <w:lang w:eastAsia="en-US"/>
    </w:rPr>
  </w:style>
  <w:style w:type="character" w:styleId="Heading6Char1" w:customStyle="true">
    <w:name w:val="Heading 6 Char1"/>
    <w:aliases w:val="Legal Level 1. Char1,Body Text 5 Char1,Normal6 Char1"/>
    <w:basedOn w:val="DefaultParagraphFont"/>
    <w:semiHidden/>
    <w:rsid w:val="00E1232E"/>
    <w:rPr>
      <w:rFonts w:asciiTheme="majorHAnsi" w:hAnsiTheme="majorHAnsi" w:eastAsiaTheme="majorEastAsia" w:cstheme="majorBidi"/>
      <w:i/>
      <w:iCs/>
      <w:color w:val="243F60" w:themeColor="accent1" w:themeShade="7F"/>
      <w:lang w:eastAsia="en-US"/>
    </w:rPr>
  </w:style>
  <w:style w:type="character" w:styleId="Heading7Char1" w:customStyle="true">
    <w:name w:val="Heading 7 Char1"/>
    <w:aliases w:val="Legal Level 1.1. Char1,Body Text 6 Char1,Heading 7(unused) Char1,Normal7 Char1"/>
    <w:basedOn w:val="DefaultParagraphFont"/>
    <w:semiHidden/>
    <w:rsid w:val="00E1232E"/>
    <w:rPr>
      <w:rFonts w:asciiTheme="majorHAnsi" w:hAnsiTheme="majorHAnsi" w:eastAsiaTheme="majorEastAsia" w:cstheme="majorBidi"/>
      <w:i/>
      <w:iCs/>
      <w:color w:val="404040" w:themeColor="text1" w:themeTint="BF"/>
      <w:lang w:eastAsia="en-US"/>
    </w:rPr>
  </w:style>
  <w:style w:type="character" w:styleId="Heading8Char1" w:customStyle="true">
    <w:name w:val="Heading 8 Char1"/>
    <w:aliases w:val="Legal Level 1.1.1. Char1,Body Text 7 Char1,Heading 8(unused) Char1,Heading 8 (Start Appendices) Char1,Normal8 Char1"/>
    <w:basedOn w:val="DefaultParagraphFont"/>
    <w:semiHidden/>
    <w:rsid w:val="00E1232E"/>
    <w:rPr>
      <w:rFonts w:asciiTheme="majorHAnsi" w:hAnsiTheme="majorHAnsi" w:eastAsiaTheme="majorEastAsia" w:cstheme="majorBidi"/>
      <w:color w:val="404040" w:themeColor="text1" w:themeTint="BF"/>
      <w:lang w:eastAsia="en-US"/>
    </w:rPr>
  </w:style>
  <w:style w:type="character" w:styleId="Heading9Char1" w:customStyle="true">
    <w:name w:val="Heading 9 Char1"/>
    <w:aliases w:val="Legal Level 1.1.1.1. Char1,Body Text 8 Char1,Heading 9(unused) Char1,Appendix Char1"/>
    <w:basedOn w:val="DefaultParagraphFont"/>
    <w:semiHidden/>
    <w:rsid w:val="00E1232E"/>
    <w:rPr>
      <w:rFonts w:asciiTheme="majorHAnsi" w:hAnsiTheme="majorHAnsi" w:eastAsiaTheme="majorEastAsia" w:cstheme="majorBidi"/>
      <w:i/>
      <w:iCs/>
      <w:color w:val="404040" w:themeColor="text1" w:themeTint="BF"/>
      <w:lang w:eastAsia="en-US"/>
    </w:rPr>
  </w:style>
  <w:style w:type="paragraph" w:styleId="Index1">
    <w:name w:val="index 1"/>
    <w:basedOn w:val="Normal"/>
    <w:next w:val="Normal"/>
    <w:autoRedefine/>
    <w:uiPriority w:val="99"/>
    <w:unhideWhenUsed/>
    <w:locked/>
    <w:rsid w:val="00E1232E"/>
    <w:pPr>
      <w:keepLines/>
      <w:numPr>
        <w:numId w:val="6"/>
      </w:numPr>
      <w:overflowPunct w:val="false"/>
      <w:autoSpaceDE w:val="false"/>
      <w:autoSpaceDN w:val="false"/>
      <w:adjustRightInd w:val="false"/>
      <w:spacing w:after="0" w:line="240" w:lineRule="auto"/>
      <w:jc w:val="both"/>
    </w:pPr>
    <w:rPr>
      <w:rFonts w:ascii="Times New Roman" w:hAnsi="Times New Roman" w:eastAsia="Times New Roman"/>
      <w:szCs w:val="20"/>
      <w:lang w:eastAsia="en-US"/>
    </w:rPr>
  </w:style>
  <w:style w:type="paragraph" w:styleId="Index2">
    <w:name w:val="index 2"/>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480" w:hanging="240"/>
      <w:jc w:val="both"/>
    </w:pPr>
    <w:rPr>
      <w:rFonts w:ascii="Times New Roman" w:hAnsi="Times New Roman" w:eastAsia="Times New Roman"/>
      <w:szCs w:val="20"/>
      <w:lang w:eastAsia="en-US"/>
    </w:rPr>
  </w:style>
  <w:style w:type="paragraph" w:styleId="Index3">
    <w:name w:val="index 3"/>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720" w:hanging="240"/>
      <w:jc w:val="both"/>
    </w:pPr>
    <w:rPr>
      <w:rFonts w:ascii="Times New Roman" w:hAnsi="Times New Roman" w:eastAsia="Times New Roman"/>
      <w:szCs w:val="20"/>
      <w:lang w:eastAsia="en-US"/>
    </w:rPr>
  </w:style>
  <w:style w:type="paragraph" w:styleId="Index4">
    <w:name w:val="index 4"/>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960" w:hanging="240"/>
      <w:jc w:val="both"/>
    </w:pPr>
    <w:rPr>
      <w:rFonts w:ascii="Times New Roman" w:hAnsi="Times New Roman" w:eastAsia="Times New Roman"/>
      <w:szCs w:val="20"/>
      <w:lang w:eastAsia="en-US"/>
    </w:rPr>
  </w:style>
  <w:style w:type="paragraph" w:styleId="Index5">
    <w:name w:val="index 5"/>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200" w:hanging="240"/>
      <w:jc w:val="both"/>
    </w:pPr>
    <w:rPr>
      <w:rFonts w:ascii="Times New Roman" w:hAnsi="Times New Roman" w:eastAsia="Times New Roman"/>
      <w:szCs w:val="20"/>
      <w:lang w:eastAsia="en-US"/>
    </w:rPr>
  </w:style>
  <w:style w:type="paragraph" w:styleId="Index6">
    <w:name w:val="index 6"/>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440" w:hanging="240"/>
      <w:jc w:val="both"/>
    </w:pPr>
    <w:rPr>
      <w:rFonts w:ascii="Times New Roman" w:hAnsi="Times New Roman" w:eastAsia="Times New Roman"/>
      <w:szCs w:val="20"/>
      <w:lang w:eastAsia="en-US"/>
    </w:rPr>
  </w:style>
  <w:style w:type="paragraph" w:styleId="Index7">
    <w:name w:val="index 7"/>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680" w:hanging="240"/>
      <w:jc w:val="both"/>
    </w:pPr>
    <w:rPr>
      <w:rFonts w:ascii="Times New Roman" w:hAnsi="Times New Roman" w:eastAsia="Times New Roman"/>
      <w:szCs w:val="20"/>
      <w:lang w:eastAsia="en-US"/>
    </w:rPr>
  </w:style>
  <w:style w:type="paragraph" w:styleId="Index8">
    <w:name w:val="index 8"/>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920" w:hanging="240"/>
      <w:jc w:val="both"/>
    </w:pPr>
    <w:rPr>
      <w:rFonts w:ascii="Times New Roman" w:hAnsi="Times New Roman" w:eastAsia="Times New Roman"/>
      <w:szCs w:val="20"/>
      <w:lang w:eastAsia="en-US"/>
    </w:rPr>
  </w:style>
  <w:style w:type="paragraph" w:styleId="Index9">
    <w:name w:val="index 9"/>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2160" w:hanging="240"/>
      <w:jc w:val="both"/>
    </w:pPr>
    <w:rPr>
      <w:rFonts w:ascii="Times New Roman" w:hAnsi="Times New Roman" w:eastAsia="Times New Roman"/>
      <w:szCs w:val="20"/>
      <w:lang w:eastAsia="en-US"/>
    </w:rPr>
  </w:style>
  <w:style w:type="paragraph" w:styleId="TOC1">
    <w:name w:val="toc 1"/>
    <w:basedOn w:val="Normal"/>
    <w:next w:val="Normal"/>
    <w:autoRedefine/>
    <w:uiPriority w:val="39"/>
    <w:semiHidden/>
    <w:unhideWhenUsed/>
    <w:qFormat/>
    <w:locked/>
    <w:rsid w:val="00E1232E"/>
    <w:pPr>
      <w:spacing w:after="120" w:line="240" w:lineRule="auto"/>
    </w:pPr>
    <w:rPr>
      <w:rFonts w:eastAsia="Times New Roman"/>
      <w:b/>
      <w:sz w:val="20"/>
      <w:szCs w:val="20"/>
      <w:lang w:eastAsia="en-US"/>
    </w:rPr>
  </w:style>
  <w:style w:type="paragraph" w:styleId="TOC2">
    <w:name w:val="toc 2"/>
    <w:basedOn w:val="TOC1"/>
    <w:next w:val="Normal"/>
    <w:autoRedefine/>
    <w:uiPriority w:val="39"/>
    <w:semiHidden/>
    <w:unhideWhenUsed/>
    <w:qFormat/>
    <w:locked/>
    <w:rsid w:val="00E1232E"/>
    <w:pPr>
      <w:ind w:left="454"/>
    </w:pPr>
    <w:rPr>
      <w:b w:val="false"/>
    </w:rPr>
  </w:style>
  <w:style w:type="paragraph" w:styleId="TOC3">
    <w:name w:val="toc 3"/>
    <w:basedOn w:val="TOC2"/>
    <w:next w:val="Normal"/>
    <w:autoRedefine/>
    <w:uiPriority w:val="39"/>
    <w:semiHidden/>
    <w:unhideWhenUsed/>
    <w:qFormat/>
    <w:locked/>
    <w:rsid w:val="00E1232E"/>
    <w:pPr>
      <w:spacing w:before="120"/>
    </w:pPr>
  </w:style>
  <w:style w:type="paragraph" w:styleId="TOC4">
    <w:name w:val="toc 4"/>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after="0" w:line="240" w:lineRule="auto"/>
      <w:ind w:left="720"/>
      <w:jc w:val="both"/>
    </w:pPr>
    <w:rPr>
      <w:rFonts w:eastAsia="Times New Roman"/>
      <w:sz w:val="20"/>
      <w:szCs w:val="20"/>
      <w:lang w:eastAsia="en-US"/>
    </w:rPr>
  </w:style>
  <w:style w:type="paragraph" w:styleId="TOC5">
    <w:name w:val="toc 5"/>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960"/>
      <w:jc w:val="both"/>
    </w:pPr>
    <w:rPr>
      <w:rFonts w:eastAsia="Times New Roman"/>
      <w:szCs w:val="20"/>
      <w:lang w:eastAsia="en-US"/>
    </w:rPr>
  </w:style>
  <w:style w:type="paragraph" w:styleId="TOC6">
    <w:name w:val="toc 6"/>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200"/>
      <w:jc w:val="both"/>
    </w:pPr>
    <w:rPr>
      <w:rFonts w:ascii="Times New Roman" w:hAnsi="Times New Roman" w:eastAsia="Times New Roman"/>
      <w:szCs w:val="20"/>
      <w:lang w:eastAsia="en-US"/>
    </w:rPr>
  </w:style>
  <w:style w:type="paragraph" w:styleId="TOC7">
    <w:name w:val="toc 7"/>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440"/>
      <w:jc w:val="both"/>
    </w:pPr>
    <w:rPr>
      <w:rFonts w:ascii="Times New Roman" w:hAnsi="Times New Roman" w:eastAsia="Times New Roman"/>
      <w:szCs w:val="20"/>
      <w:lang w:eastAsia="en-US"/>
    </w:rPr>
  </w:style>
  <w:style w:type="paragraph" w:styleId="TOC8">
    <w:name w:val="toc 8"/>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680"/>
      <w:jc w:val="both"/>
    </w:pPr>
    <w:rPr>
      <w:rFonts w:ascii="Times New Roman" w:hAnsi="Times New Roman" w:eastAsia="Times New Roman"/>
      <w:szCs w:val="20"/>
      <w:lang w:eastAsia="en-US"/>
    </w:rPr>
  </w:style>
  <w:style w:type="paragraph" w:styleId="TOC9">
    <w:name w:val="toc 9"/>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920"/>
      <w:jc w:val="both"/>
    </w:pPr>
    <w:rPr>
      <w:rFonts w:ascii="Times New Roman" w:hAnsi="Times New Roman" w:eastAsia="Times New Roman"/>
      <w:szCs w:val="20"/>
      <w:lang w:eastAsia="en-US"/>
    </w:rPr>
  </w:style>
  <w:style w:type="paragraph" w:styleId="FootnoteText">
    <w:name w:val="footnote text"/>
    <w:basedOn w:val="Normal"/>
    <w:link w:val="FootnoteTextChar"/>
    <w:uiPriority w:val="99"/>
    <w:unhideWhenUsed/>
    <w:locked/>
    <w:rsid w:val="00E1232E"/>
    <w:pPr>
      <w:spacing w:after="0" w:line="240" w:lineRule="auto"/>
    </w:pPr>
    <w:rPr>
      <w:rFonts w:asciiTheme="minorHAnsi" w:hAnsiTheme="minorHAnsi" w:eastAsiaTheme="minorEastAsia" w:cstheme="minorBidi"/>
      <w:sz w:val="20"/>
      <w:szCs w:val="20"/>
      <w:lang w:val="en-US" w:eastAsia="ja-JP"/>
    </w:rPr>
  </w:style>
  <w:style w:type="character" w:styleId="FootnoteTextChar" w:customStyle="true">
    <w:name w:val="Footnote Text Char"/>
    <w:basedOn w:val="DefaultParagraphFont"/>
    <w:link w:val="FootnoteText"/>
    <w:uiPriority w:val="99"/>
    <w:rsid w:val="00E1232E"/>
    <w:rPr>
      <w:rFonts w:asciiTheme="minorHAnsi" w:hAnsiTheme="minorHAnsi" w:eastAsiaTheme="minorEastAsia" w:cstheme="minorBidi"/>
      <w:sz w:val="20"/>
      <w:szCs w:val="20"/>
      <w:lang w:val="en-US" w:eastAsia="ja-JP"/>
    </w:rPr>
  </w:style>
  <w:style w:type="paragraph" w:styleId="CommentText">
    <w:name w:val="annotation text"/>
    <w:basedOn w:val="Normal"/>
    <w:link w:val="CommentTextChar"/>
    <w:uiPriority w:val="99"/>
    <w:semiHidden/>
    <w:unhideWhenUsed/>
    <w:locked/>
    <w:rsid w:val="00E1232E"/>
    <w:pPr>
      <w:spacing w:before="240" w:after="120" w:line="300" w:lineRule="auto"/>
    </w:pPr>
    <w:rPr>
      <w:rFonts w:eastAsia="Times New Roman"/>
      <w:sz w:val="20"/>
      <w:szCs w:val="20"/>
      <w:lang w:eastAsia="en-US"/>
    </w:rPr>
  </w:style>
  <w:style w:type="character" w:styleId="CommentTextChar" w:customStyle="true">
    <w:name w:val="Comment Text Char"/>
    <w:basedOn w:val="DefaultParagraphFont"/>
    <w:link w:val="CommentText"/>
    <w:uiPriority w:val="99"/>
    <w:semiHidden/>
    <w:rsid w:val="00E1232E"/>
    <w:rPr>
      <w:rFonts w:eastAsia="Times New Roman"/>
      <w:sz w:val="20"/>
      <w:szCs w:val="20"/>
      <w:lang w:eastAsia="en-US"/>
    </w:rPr>
  </w:style>
  <w:style w:type="paragraph" w:styleId="Header">
    <w:name w:val="header"/>
    <w:basedOn w:val="Normal"/>
    <w:link w:val="Head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styleId="HeaderChar" w:customStyle="true">
    <w:name w:val="Header Char"/>
    <w:basedOn w:val="DefaultParagraphFont"/>
    <w:link w:val="Header"/>
    <w:uiPriority w:val="99"/>
    <w:semiHidden/>
    <w:rsid w:val="00E1232E"/>
    <w:rPr>
      <w:rFonts w:eastAsia="Times New Roman"/>
      <w:sz w:val="20"/>
      <w:szCs w:val="20"/>
      <w:lang w:eastAsia="en-US"/>
    </w:rPr>
  </w:style>
  <w:style w:type="paragraph" w:styleId="Footer">
    <w:name w:val="footer"/>
    <w:basedOn w:val="Normal"/>
    <w:link w:val="Foot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styleId="FooterChar" w:customStyle="true">
    <w:name w:val="Footer Char"/>
    <w:basedOn w:val="DefaultParagraphFont"/>
    <w:link w:val="Footer"/>
    <w:uiPriority w:val="99"/>
    <w:semiHidden/>
    <w:rsid w:val="00E1232E"/>
    <w:rPr>
      <w:rFonts w:eastAsia="Times New Roman"/>
      <w:sz w:val="20"/>
      <w:szCs w:val="20"/>
      <w:lang w:eastAsia="en-US"/>
    </w:rPr>
  </w:style>
  <w:style w:type="paragraph" w:styleId="IndexHeading">
    <w:name w:val="index heading"/>
    <w:basedOn w:val="Normal"/>
    <w:next w:val="Index1"/>
    <w:uiPriority w:val="99"/>
    <w:unhideWhenUsed/>
    <w:locked/>
    <w:rsid w:val="00E1232E"/>
    <w:pPr>
      <w:keepLines/>
      <w:overflowPunct w:val="false"/>
      <w:autoSpaceDE w:val="false"/>
      <w:autoSpaceDN w:val="false"/>
      <w:adjustRightInd w:val="false"/>
      <w:spacing w:before="240" w:after="0" w:line="240" w:lineRule="auto"/>
      <w:jc w:val="both"/>
    </w:pPr>
    <w:rPr>
      <w:rFonts w:ascii="Times New Roman" w:hAnsi="Times New Roman" w:eastAsia="Times New Roman"/>
      <w:szCs w:val="20"/>
      <w:lang w:eastAsia="en-US"/>
    </w:rPr>
  </w:style>
  <w:style w:type="paragraph" w:styleId="Caption">
    <w:name w:val="caption"/>
    <w:basedOn w:val="Normal"/>
    <w:next w:val="Normal"/>
    <w:uiPriority w:val="99"/>
    <w:semiHidden/>
    <w:unhideWhenUsed/>
    <w:qFormat/>
    <w:locked/>
    <w:rsid w:val="00E1232E"/>
    <w:pPr>
      <w:keepLines/>
      <w:tabs>
        <w:tab w:val="left" w:pos="1134"/>
      </w:tabs>
      <w:overflowPunct w:val="false"/>
      <w:autoSpaceDE w:val="false"/>
      <w:autoSpaceDN w:val="false"/>
      <w:adjustRightInd w:val="false"/>
      <w:spacing w:before="240" w:after="0" w:line="240" w:lineRule="auto"/>
      <w:ind w:left="567"/>
      <w:jc w:val="center"/>
    </w:pPr>
    <w:rPr>
      <w:rFonts w:ascii="Times New Roman" w:hAnsi="Times New Roman" w:eastAsia="Times New Roman"/>
      <w:i/>
      <w:iCs/>
      <w:sz w:val="20"/>
      <w:szCs w:val="20"/>
      <w:lang w:eastAsia="en-US"/>
    </w:rPr>
  </w:style>
  <w:style w:type="paragraph" w:styleId="ListBullet">
    <w:name w:val="List Bullet"/>
    <w:basedOn w:val="Normal"/>
    <w:uiPriority w:val="99"/>
    <w:semiHidden/>
    <w:unhideWhenUsed/>
    <w:locked/>
    <w:rsid w:val="00E1232E"/>
    <w:pPr>
      <w:numPr>
        <w:numId w:val="7"/>
      </w:numPr>
      <w:spacing w:before="60" w:after="60" w:line="300" w:lineRule="auto"/>
    </w:pPr>
    <w:rPr>
      <w:rFonts w:ascii="Arial(W1)" w:hAnsi="Arial(W1)" w:eastAsia="Times New Roman"/>
      <w:sz w:val="20"/>
      <w:szCs w:val="22"/>
      <w:lang w:eastAsia="en-US"/>
    </w:rPr>
  </w:style>
  <w:style w:type="character" w:styleId="BodyTextChar" w:customStyle="true">
    <w:name w:val="Body Text Char"/>
    <w:aliases w:val="bt Char,Heading 3 text Char,Heading 3 text1 Char,Heading 3 text2 Char,Heading 3 text3 Char,Heading 3 text4 Char"/>
    <w:basedOn w:val="DefaultParagraphFont"/>
    <w:link w:val="BodyText"/>
    <w:locked/>
    <w:rsid w:val="00E1232E"/>
    <w:rPr>
      <w:rFonts w:cs="Arial"/>
      <w:lang w:eastAsia="en-US"/>
    </w:rPr>
  </w:style>
  <w:style w:type="paragraph" w:styleId="BodyText">
    <w:name w:val="Body Text"/>
    <w:aliases w:val="bt,Heading 3 text,Heading 3 text1,Heading 3 text2,Heading 3 text3,Heading 3 text4"/>
    <w:basedOn w:val="Normal"/>
    <w:link w:val="BodyTextChar"/>
    <w:unhideWhenUsed/>
    <w:rsid w:val="00E1232E"/>
    <w:pPr>
      <w:spacing w:before="240" w:after="120" w:line="300" w:lineRule="auto"/>
    </w:pPr>
    <w:rPr>
      <w:rFonts w:cs="Arial"/>
      <w:lang w:eastAsia="en-US"/>
    </w:rPr>
  </w:style>
  <w:style w:type="character" w:styleId="BodyTextChar1" w:customStyle="true">
    <w:name w:val="Body Text Char1"/>
    <w:aliases w:val="bt Char1,Heading 3 text Char1,Heading 3 text1 Char1,Heading 3 text2 Char1,Heading 3 text3 Char1,Heading 3 text4 Char1"/>
    <w:basedOn w:val="DefaultParagraphFont"/>
    <w:semiHidden/>
    <w:rsid w:val="00E1232E"/>
  </w:style>
  <w:style w:type="paragraph" w:styleId="BodyTextIndent">
    <w:name w:val="Body Text Indent"/>
    <w:basedOn w:val="Normal"/>
    <w:link w:val="BodyTextIndentChar"/>
    <w:uiPriority w:val="99"/>
    <w:semiHidden/>
    <w:unhideWhenUsed/>
    <w:rsid w:val="00E1232E"/>
    <w:pPr>
      <w:spacing w:before="240" w:after="120" w:line="300" w:lineRule="auto"/>
      <w:ind w:left="283"/>
    </w:pPr>
    <w:rPr>
      <w:rFonts w:eastAsia="Times New Roman"/>
      <w:sz w:val="20"/>
      <w:szCs w:val="20"/>
      <w:lang w:eastAsia="en-US"/>
    </w:rPr>
  </w:style>
  <w:style w:type="character" w:styleId="BodyTextIndentChar" w:customStyle="true">
    <w:name w:val="Body Text Indent Char"/>
    <w:basedOn w:val="DefaultParagraphFont"/>
    <w:link w:val="BodyTextIndent"/>
    <w:uiPriority w:val="99"/>
    <w:semiHidden/>
    <w:rsid w:val="00E1232E"/>
    <w:rPr>
      <w:rFonts w:eastAsia="Times New Roman"/>
      <w:sz w:val="20"/>
      <w:szCs w:val="20"/>
      <w:lang w:eastAsia="en-US"/>
    </w:rPr>
  </w:style>
  <w:style w:type="paragraph" w:styleId="BodyText2">
    <w:name w:val="Body Text 2"/>
    <w:basedOn w:val="Normal"/>
    <w:link w:val="BodyText2Char"/>
    <w:uiPriority w:val="99"/>
    <w:semiHidden/>
    <w:unhideWhenUsed/>
    <w:rsid w:val="00E1232E"/>
    <w:pPr>
      <w:spacing w:before="240" w:after="120" w:line="480" w:lineRule="auto"/>
    </w:pPr>
    <w:rPr>
      <w:rFonts w:eastAsia="Times New Roman"/>
      <w:sz w:val="20"/>
      <w:szCs w:val="20"/>
      <w:lang w:eastAsia="en-US"/>
    </w:rPr>
  </w:style>
  <w:style w:type="character" w:styleId="BodyText2Char" w:customStyle="true">
    <w:name w:val="Body Text 2 Char"/>
    <w:basedOn w:val="DefaultParagraphFont"/>
    <w:link w:val="BodyText2"/>
    <w:uiPriority w:val="99"/>
    <w:semiHidden/>
    <w:rsid w:val="00E1232E"/>
    <w:rPr>
      <w:rFonts w:eastAsia="Times New Roman"/>
      <w:sz w:val="20"/>
      <w:szCs w:val="20"/>
      <w:lang w:eastAsia="en-US"/>
    </w:rPr>
  </w:style>
  <w:style w:type="paragraph" w:styleId="BodyText3">
    <w:name w:val="Body Text 3"/>
    <w:basedOn w:val="Normal"/>
    <w:link w:val="BodyText3Char"/>
    <w:uiPriority w:val="99"/>
    <w:semiHidden/>
    <w:unhideWhenUsed/>
    <w:rsid w:val="00E1232E"/>
    <w:pPr>
      <w:spacing w:before="240" w:after="120" w:line="300" w:lineRule="auto"/>
    </w:pPr>
    <w:rPr>
      <w:rFonts w:eastAsia="Times New Roman"/>
      <w:sz w:val="16"/>
      <w:szCs w:val="16"/>
      <w:lang w:eastAsia="en-US"/>
    </w:rPr>
  </w:style>
  <w:style w:type="character" w:styleId="BodyText3Char" w:customStyle="true">
    <w:name w:val="Body Text 3 Char"/>
    <w:basedOn w:val="DefaultParagraphFont"/>
    <w:link w:val="BodyText3"/>
    <w:uiPriority w:val="99"/>
    <w:semiHidden/>
    <w:rsid w:val="00E1232E"/>
    <w:rPr>
      <w:rFonts w:eastAsia="Times New Roman"/>
      <w:sz w:val="16"/>
      <w:szCs w:val="16"/>
      <w:lang w:eastAsia="en-US"/>
    </w:rPr>
  </w:style>
  <w:style w:type="paragraph" w:styleId="BodyTextIndent2">
    <w:name w:val="Body Text Indent 2"/>
    <w:basedOn w:val="Normal"/>
    <w:link w:val="BodyTextIndent2Char"/>
    <w:uiPriority w:val="99"/>
    <w:unhideWhenUsed/>
    <w:locked/>
    <w:rsid w:val="00E1232E"/>
    <w:pPr>
      <w:spacing w:before="240" w:after="120" w:line="480" w:lineRule="auto"/>
      <w:ind w:left="283"/>
    </w:pPr>
    <w:rPr>
      <w:rFonts w:eastAsia="Times New Roman"/>
      <w:sz w:val="20"/>
      <w:szCs w:val="20"/>
      <w:lang w:eastAsia="en-US"/>
    </w:rPr>
  </w:style>
  <w:style w:type="character" w:styleId="BodyTextIndent2Char" w:customStyle="true">
    <w:name w:val="Body Text Indent 2 Char"/>
    <w:basedOn w:val="DefaultParagraphFont"/>
    <w:link w:val="BodyTextIndent2"/>
    <w:uiPriority w:val="99"/>
    <w:rsid w:val="00E1232E"/>
    <w:rPr>
      <w:rFonts w:eastAsia="Times New Roman"/>
      <w:sz w:val="20"/>
      <w:szCs w:val="20"/>
      <w:lang w:eastAsia="en-US"/>
    </w:rPr>
  </w:style>
  <w:style w:type="paragraph" w:styleId="BodyTextIndent3">
    <w:name w:val="Body Text Indent 3"/>
    <w:basedOn w:val="Normal"/>
    <w:link w:val="BodyTextIndent3Char"/>
    <w:uiPriority w:val="99"/>
    <w:semiHidden/>
    <w:unhideWhenUsed/>
    <w:locked/>
    <w:rsid w:val="00E1232E"/>
    <w:pPr>
      <w:spacing w:before="240" w:after="120" w:line="300" w:lineRule="auto"/>
      <w:ind w:left="283"/>
    </w:pPr>
    <w:rPr>
      <w:rFonts w:eastAsia="Times New Roman"/>
      <w:sz w:val="16"/>
      <w:szCs w:val="16"/>
      <w:lang w:eastAsia="en-US"/>
    </w:rPr>
  </w:style>
  <w:style w:type="character" w:styleId="BodyTextIndent3Char" w:customStyle="true">
    <w:name w:val="Body Text Indent 3 Char"/>
    <w:basedOn w:val="DefaultParagraphFont"/>
    <w:link w:val="BodyTextIndent3"/>
    <w:uiPriority w:val="99"/>
    <w:semiHidden/>
    <w:rsid w:val="00E1232E"/>
    <w:rPr>
      <w:rFonts w:eastAsia="Times New Roman"/>
      <w:sz w:val="16"/>
      <w:szCs w:val="16"/>
      <w:lang w:eastAsia="en-US"/>
    </w:rPr>
  </w:style>
  <w:style w:type="paragraph" w:styleId="PlainText">
    <w:name w:val="Plain Text"/>
    <w:basedOn w:val="Normal"/>
    <w:link w:val="PlainTextChar"/>
    <w:uiPriority w:val="99"/>
    <w:semiHidden/>
    <w:unhideWhenUsed/>
    <w:locked/>
    <w:rsid w:val="00E1232E"/>
    <w:pPr>
      <w:spacing w:after="0" w:line="240" w:lineRule="auto"/>
    </w:pPr>
    <w:rPr>
      <w:rFonts w:ascii="Courier New" w:hAnsi="Courier New" w:eastAsia="Times New Roman" w:cs="Courier New"/>
      <w:sz w:val="20"/>
      <w:szCs w:val="20"/>
      <w:lang w:eastAsia="en-US"/>
    </w:rPr>
  </w:style>
  <w:style w:type="character" w:styleId="PlainTextChar" w:customStyle="true">
    <w:name w:val="Plain Text Char"/>
    <w:basedOn w:val="DefaultParagraphFont"/>
    <w:link w:val="PlainText"/>
    <w:uiPriority w:val="99"/>
    <w:semiHidden/>
    <w:rsid w:val="00E1232E"/>
    <w:rPr>
      <w:rFonts w:ascii="Courier New" w:hAnsi="Courier New" w:eastAsia="Times New Roman" w:cs="Courier New"/>
      <w:sz w:val="20"/>
      <w:szCs w:val="20"/>
      <w:lang w:eastAsia="en-US"/>
    </w:rPr>
  </w:style>
  <w:style w:type="paragraph" w:styleId="CommentSubject">
    <w:name w:val="annotation subject"/>
    <w:basedOn w:val="CommentText"/>
    <w:next w:val="CommentText"/>
    <w:link w:val="CommentSubjectChar"/>
    <w:uiPriority w:val="99"/>
    <w:semiHidden/>
    <w:unhideWhenUsed/>
    <w:locked/>
    <w:rsid w:val="00E1232E"/>
    <w:rPr>
      <w:b/>
      <w:bCs/>
    </w:rPr>
  </w:style>
  <w:style w:type="character" w:styleId="CommentSubjectChar" w:customStyle="true">
    <w:name w:val="Comment Subject Char"/>
    <w:basedOn w:val="CommentTextChar"/>
    <w:link w:val="CommentSubject"/>
    <w:uiPriority w:val="99"/>
    <w:semiHidden/>
    <w:rsid w:val="00E1232E"/>
    <w:rPr>
      <w:rFonts w:eastAsia="Times New Roman"/>
      <w:b/>
      <w:bCs/>
      <w:sz w:val="20"/>
      <w:szCs w:val="20"/>
      <w:lang w:eastAsia="en-US"/>
    </w:rPr>
  </w:style>
  <w:style w:type="paragraph" w:styleId="ListParagraph">
    <w:name w:val="List Paragraph"/>
    <w:basedOn w:val="Normal"/>
    <w:uiPriority w:val="34"/>
    <w:qFormat/>
    <w:locked/>
    <w:rsid w:val="00E1232E"/>
    <w:pPr>
      <w:spacing w:after="0" w:line="240" w:lineRule="auto"/>
      <w:ind w:left="720"/>
      <w:contextualSpacing/>
    </w:pPr>
    <w:rPr>
      <w:rFonts w:eastAsia="Times New Roman"/>
      <w:sz w:val="20"/>
      <w:lang w:eastAsia="en-US"/>
    </w:rPr>
  </w:style>
  <w:style w:type="paragraph" w:styleId="TOCHeading">
    <w:name w:val="TOC Heading"/>
    <w:basedOn w:val="Heading1"/>
    <w:next w:val="Normal"/>
    <w:uiPriority w:val="39"/>
    <w:semiHidden/>
    <w:unhideWhenUsed/>
    <w:qFormat/>
    <w:locked/>
    <w:rsid w:val="00E1232E"/>
    <w:pPr>
      <w:keepLines/>
      <w:spacing w:before="480" w:after="0"/>
      <w:outlineLvl w:val="9"/>
    </w:pPr>
    <w:rPr>
      <w:color w:val="365F91" w:themeColor="accent1" w:themeShade="BF"/>
      <w:kern w:val="0"/>
      <w:sz w:val="28"/>
      <w:szCs w:val="28"/>
      <w:lang w:val="en-US" w:eastAsia="ja-JP"/>
    </w:rPr>
  </w:style>
  <w:style w:type="paragraph" w:styleId="HeaderFooter" w:customStyle="true">
    <w:name w:val="Header/Footer"/>
    <w:basedOn w:val="Normal"/>
    <w:uiPriority w:val="99"/>
    <w:semiHidden/>
    <w:rsid w:val="00E1232E"/>
    <w:pPr>
      <w:spacing w:after="0" w:line="240" w:lineRule="auto"/>
      <w:jc w:val="right"/>
    </w:pPr>
    <w:rPr>
      <w:rFonts w:ascii="Arial (W1)" w:hAnsi="Arial (W1)" w:eastAsia="Times New Roman"/>
      <w:b/>
      <w:sz w:val="16"/>
      <w:szCs w:val="20"/>
      <w:lang w:eastAsia="en-US"/>
    </w:rPr>
  </w:style>
  <w:style w:type="paragraph" w:styleId="ListBulletIndent" w:customStyle="true">
    <w:name w:val="List Bullet Indent"/>
    <w:basedOn w:val="ListBullet"/>
    <w:uiPriority w:val="99"/>
    <w:semiHidden/>
    <w:rsid w:val="00E1232E"/>
    <w:pPr>
      <w:numPr>
        <w:numId w:val="8"/>
      </w:numPr>
    </w:pPr>
  </w:style>
  <w:style w:type="paragraph" w:styleId="TableText" w:customStyle="true">
    <w:name w:val="Table Text"/>
    <w:basedOn w:val="Normal"/>
    <w:uiPriority w:val="99"/>
    <w:semiHidden/>
    <w:rsid w:val="00E1232E"/>
    <w:pPr>
      <w:spacing w:before="60" w:after="60" w:line="300" w:lineRule="auto"/>
    </w:pPr>
    <w:rPr>
      <w:rFonts w:eastAsia="Times New Roman" w:cs="Arial"/>
      <w:sz w:val="20"/>
      <w:szCs w:val="20"/>
      <w:lang w:eastAsia="en-US"/>
    </w:rPr>
  </w:style>
  <w:style w:type="paragraph" w:styleId="Guidance" w:customStyle="true">
    <w:name w:val="Guidance"/>
    <w:basedOn w:val="BodyText"/>
    <w:uiPriority w:val="99"/>
    <w:semiHidden/>
    <w:rsid w:val="00E1232E"/>
    <w:pPr>
      <w:pBdr>
        <w:top w:val="single" w:color="auto" w:sz="4" w:space="6"/>
        <w:left w:val="single" w:color="auto" w:sz="4" w:space="6"/>
        <w:bottom w:val="single" w:color="auto" w:sz="4" w:space="6"/>
        <w:right w:val="single" w:color="auto" w:sz="4" w:space="6"/>
      </w:pBdr>
      <w:spacing w:before="0" w:after="0" w:line="240" w:lineRule="auto"/>
      <w:ind w:left="851"/>
    </w:pPr>
    <w:rPr>
      <w:rFonts w:ascii="Times New Roman" w:hAnsi="Times New Roman"/>
      <w:i/>
    </w:rPr>
  </w:style>
  <w:style w:type="paragraph" w:styleId="Tabletext0" w:customStyle="true">
    <w:name w:val="Table text"/>
    <w:basedOn w:val="Normal"/>
    <w:uiPriority w:val="99"/>
    <w:semiHidden/>
    <w:rsid w:val="00E1232E"/>
    <w:pPr>
      <w:spacing w:before="60" w:after="60" w:line="300" w:lineRule="auto"/>
    </w:pPr>
    <w:rPr>
      <w:rFonts w:eastAsia="Times New Roman" w:cs="Arial"/>
      <w:sz w:val="18"/>
      <w:szCs w:val="20"/>
      <w:lang w:eastAsia="en-US"/>
    </w:rPr>
  </w:style>
  <w:style w:type="paragraph" w:styleId="ListwithBullet" w:customStyle="true">
    <w:name w:val="List with Bullet"/>
    <w:basedOn w:val="Normal"/>
    <w:uiPriority w:val="99"/>
    <w:semiHidden/>
    <w:rsid w:val="00E1232E"/>
    <w:pPr>
      <w:numPr>
        <w:numId w:val="9"/>
      </w:numPr>
      <w:spacing w:after="0" w:line="300" w:lineRule="auto"/>
    </w:pPr>
    <w:rPr>
      <w:rFonts w:eastAsia="Times New Roman"/>
      <w:sz w:val="20"/>
      <w:szCs w:val="20"/>
      <w:lang w:eastAsia="en-US"/>
    </w:rPr>
  </w:style>
  <w:style w:type="paragraph" w:styleId="ListwithBulletinTable" w:customStyle="true">
    <w:name w:val="List with Bullet in Table"/>
    <w:basedOn w:val="ListwithBullet"/>
    <w:uiPriority w:val="99"/>
    <w:semiHidden/>
    <w:qFormat/>
    <w:rsid w:val="00E1232E"/>
    <w:rPr>
      <w:szCs w:val="22"/>
    </w:rPr>
  </w:style>
  <w:style w:type="paragraph" w:styleId="DBRNumbering" w:customStyle="true">
    <w:name w:val="DBR Numbering"/>
    <w:basedOn w:val="TableText"/>
    <w:uiPriority w:val="99"/>
    <w:semiHidden/>
    <w:qFormat/>
    <w:rsid w:val="00E1232E"/>
    <w:pPr>
      <w:numPr>
        <w:numId w:val="10"/>
      </w:numPr>
      <w:spacing w:line="240" w:lineRule="auto"/>
    </w:pPr>
  </w:style>
  <w:style w:type="paragraph" w:styleId="NFRNumbering" w:customStyle="true">
    <w:name w:val="NFR Numbering"/>
    <w:basedOn w:val="DBRNumbering"/>
    <w:uiPriority w:val="99"/>
    <w:semiHidden/>
    <w:qFormat/>
    <w:rsid w:val="00E1232E"/>
    <w:pPr>
      <w:numPr>
        <w:numId w:val="11"/>
      </w:numPr>
    </w:pPr>
    <w:rPr>
      <w:szCs w:val="24"/>
    </w:rPr>
  </w:style>
  <w:style w:type="character" w:styleId="TableHeadingChar" w:customStyle="true">
    <w:name w:val="Table Heading Char"/>
    <w:basedOn w:val="DefaultParagraphFont"/>
    <w:link w:val="TableHeading"/>
    <w:semiHidden/>
    <w:locked/>
    <w:rsid w:val="00E1232E"/>
    <w:rPr>
      <w:rFonts w:ascii="Arial Bold" w:hAnsi="Arial Bold"/>
      <w:b/>
      <w:sz w:val="18"/>
      <w:szCs w:val="22"/>
      <w:lang w:eastAsia="ar-SA"/>
    </w:rPr>
  </w:style>
  <w:style w:type="paragraph" w:styleId="TableHeading" w:customStyle="true">
    <w:name w:val="Table Heading"/>
    <w:basedOn w:val="Normal"/>
    <w:link w:val="TableHeadingChar"/>
    <w:semiHidden/>
    <w:rsid w:val="00E1232E"/>
    <w:pPr>
      <w:keepNext/>
      <w:keepLines/>
      <w:suppressAutoHyphens/>
      <w:spacing w:before="100" w:after="60" w:line="240" w:lineRule="auto"/>
    </w:pPr>
    <w:rPr>
      <w:rFonts w:ascii="Arial Bold" w:hAnsi="Arial Bold"/>
      <w:b/>
      <w:sz w:val="18"/>
      <w:szCs w:val="22"/>
      <w:lang w:eastAsia="ar-SA"/>
    </w:rPr>
  </w:style>
  <w:style w:type="paragraph" w:styleId="TableBullet" w:customStyle="true">
    <w:name w:val="Table Bullet"/>
    <w:basedOn w:val="TableText"/>
    <w:uiPriority w:val="99"/>
    <w:semiHidden/>
    <w:rsid w:val="00E1232E"/>
    <w:pPr>
      <w:numPr>
        <w:numId w:val="12"/>
      </w:numPr>
      <w:spacing w:line="240" w:lineRule="auto"/>
    </w:pPr>
    <w:rPr>
      <w:rFonts w:ascii="Arial (W1)" w:hAnsi="Arial (W1)" w:cs="Times New Roman"/>
      <w:sz w:val="22"/>
    </w:rPr>
  </w:style>
  <w:style w:type="paragraph" w:styleId="Bulletforunderhdr12" w:customStyle="true">
    <w:name w:val="Bullet for under hdr 1 &amp; 2"/>
    <w:basedOn w:val="Normal"/>
    <w:uiPriority w:val="99"/>
    <w:semiHidden/>
    <w:rsid w:val="00E1232E"/>
    <w:pPr>
      <w:numPr>
        <w:numId w:val="13"/>
      </w:numPr>
      <w:spacing w:before="240" w:after="120" w:line="300" w:lineRule="auto"/>
    </w:pPr>
    <w:rPr>
      <w:rFonts w:ascii="Helvetica" w:hAnsi="Helvetica" w:eastAsia="Times New Roman"/>
      <w:sz w:val="20"/>
      <w:szCs w:val="20"/>
      <w:lang w:val="en-GB" w:eastAsia="en-US"/>
    </w:rPr>
  </w:style>
  <w:style w:type="paragraph" w:styleId="Bulletforblueiinfo" w:customStyle="true">
    <w:name w:val="Bullet for blueiinfo"/>
    <w:basedOn w:val="Normal"/>
    <w:uiPriority w:val="99"/>
    <w:semiHidden/>
    <w:rsid w:val="00E1232E"/>
    <w:pPr>
      <w:numPr>
        <w:numId w:val="14"/>
      </w:numPr>
      <w:tabs>
        <w:tab w:val="clear" w:pos="737"/>
        <w:tab w:val="num" w:pos="0"/>
        <w:tab w:val="left" w:pos="1191"/>
      </w:tabs>
      <w:spacing w:before="240" w:after="120" w:line="300" w:lineRule="auto"/>
      <w:ind w:left="1191" w:hanging="454"/>
      <w:jc w:val="both"/>
    </w:pPr>
    <w:rPr>
      <w:rFonts w:eastAsia="Times New Roman"/>
      <w:i/>
      <w:color w:val="0000FF"/>
      <w:sz w:val="20"/>
      <w:szCs w:val="20"/>
      <w:lang w:val="en-GB" w:eastAsia="en-US"/>
    </w:rPr>
  </w:style>
  <w:style w:type="paragraph" w:styleId="TableNormal1" w:customStyle="true">
    <w:name w:val="Table Normal1"/>
    <w:basedOn w:val="Normal"/>
    <w:uiPriority w:val="99"/>
    <w:semiHidden/>
    <w:rsid w:val="00E1232E"/>
    <w:pPr>
      <w:keepNext/>
      <w:keepLines/>
      <w:spacing w:before="60" w:after="60" w:line="240" w:lineRule="auto"/>
    </w:pPr>
    <w:rPr>
      <w:rFonts w:eastAsia="Times New Roman"/>
      <w:sz w:val="18"/>
      <w:szCs w:val="22"/>
      <w:lang w:eastAsia="en-US"/>
    </w:rPr>
  </w:style>
  <w:style w:type="paragraph" w:styleId="TableHeadingCentre" w:customStyle="true">
    <w:name w:val="Table Heading Centre"/>
    <w:basedOn w:val="TableHeading"/>
    <w:uiPriority w:val="99"/>
    <w:semiHidden/>
    <w:rsid w:val="00E1232E"/>
    <w:pPr>
      <w:suppressAutoHyphens w:val="false"/>
      <w:spacing w:before="60"/>
      <w:jc w:val="center"/>
    </w:pPr>
    <w:rPr>
      <w:rFonts w:ascii="Arial (W1)" w:hAnsi="Arial (W1)"/>
      <w:lang w:eastAsia="en-US"/>
    </w:rPr>
  </w:style>
  <w:style w:type="paragraph" w:styleId="heading2text" w:customStyle="true">
    <w:name w:val="heading 2 text"/>
    <w:basedOn w:val="Normal"/>
    <w:uiPriority w:val="99"/>
    <w:semiHidden/>
    <w:rsid w:val="00E1232E"/>
    <w:pPr>
      <w:overflowPunct w:val="false"/>
      <w:autoSpaceDE w:val="false"/>
      <w:autoSpaceDN w:val="false"/>
      <w:adjustRightInd w:val="false"/>
      <w:spacing w:after="0" w:line="240" w:lineRule="auto"/>
      <w:ind w:left="1134"/>
      <w:jc w:val="both"/>
    </w:pPr>
    <w:rPr>
      <w:rFonts w:ascii="Times New Roman" w:hAnsi="Times New Roman" w:eastAsia="Times New Roman"/>
      <w:szCs w:val="20"/>
      <w:lang w:eastAsia="en-US"/>
    </w:rPr>
  </w:style>
  <w:style w:type="paragraph" w:styleId="ReturnAddress" w:customStyle="true">
    <w:name w:val="Return Address"/>
    <w:basedOn w:val="Normal"/>
    <w:uiPriority w:val="99"/>
    <w:semiHidden/>
    <w:rsid w:val="00E1232E"/>
    <w:pPr>
      <w:keepLines/>
      <w:framePr w:w="5040" w:vSpace="187" w:hSpace="187" w:wrap="notBeside" w:hAnchor="margin" w:vAnchor="page" w:y="966"/>
      <w:widowControl w:val="false"/>
      <w:overflowPunct w:val="false"/>
      <w:autoSpaceDE w:val="false"/>
      <w:autoSpaceDN w:val="false"/>
      <w:adjustRightInd w:val="false"/>
      <w:spacing w:after="0" w:line="200" w:lineRule="atLeast"/>
    </w:pPr>
    <w:rPr>
      <w:rFonts w:eastAsia="Times New Roman"/>
      <w:spacing w:val="-2"/>
      <w:sz w:val="16"/>
      <w:szCs w:val="20"/>
      <w:lang w:val="en-US" w:eastAsia="en-US"/>
    </w:rPr>
  </w:style>
  <w:style w:type="paragraph" w:styleId="Heading1Text" w:customStyle="true">
    <w:name w:val="Heading 1 Text"/>
    <w:basedOn w:val="Normal"/>
    <w:uiPriority w:val="99"/>
    <w:semiHidden/>
    <w:rsid w:val="00E1232E"/>
    <w:pPr>
      <w:overflowPunct w:val="false"/>
      <w:autoSpaceDE w:val="false"/>
      <w:autoSpaceDN w:val="false"/>
      <w:adjustRightInd w:val="false"/>
      <w:spacing w:after="0" w:line="240" w:lineRule="auto"/>
      <w:ind w:left="567"/>
      <w:jc w:val="both"/>
    </w:pPr>
    <w:rPr>
      <w:rFonts w:ascii="Times New Roman" w:hAnsi="Times New Roman" w:eastAsia="Times New Roman"/>
      <w:szCs w:val="20"/>
      <w:lang w:eastAsia="en-US"/>
    </w:rPr>
  </w:style>
  <w:style w:type="paragraph" w:styleId="Bullet" w:customStyle="true">
    <w:name w:val="Bullet"/>
    <w:basedOn w:val="Normal"/>
    <w:uiPriority w:val="99"/>
    <w:semiHidden/>
    <w:rsid w:val="00E1232E"/>
    <w:pPr>
      <w:overflowPunct w:val="false"/>
      <w:autoSpaceDE w:val="false"/>
      <w:autoSpaceDN w:val="false"/>
      <w:adjustRightInd w:val="false"/>
      <w:spacing w:before="120" w:after="0" w:line="240" w:lineRule="auto"/>
      <w:ind w:left="1418" w:hanging="567"/>
      <w:jc w:val="both"/>
    </w:pPr>
    <w:rPr>
      <w:rFonts w:ascii="Times New Roman" w:hAnsi="Times New Roman" w:eastAsia="Times New Roman"/>
      <w:szCs w:val="20"/>
      <w:lang w:eastAsia="en-US"/>
    </w:rPr>
  </w:style>
  <w:style w:type="paragraph" w:styleId="Topic" w:customStyle="true">
    <w:name w:val="Topic"/>
    <w:basedOn w:val="Normal"/>
    <w:next w:val="BodyText"/>
    <w:uiPriority w:val="99"/>
    <w:semiHidden/>
    <w:rsid w:val="00E1232E"/>
    <w:pPr>
      <w:spacing w:before="120" w:after="120" w:line="240" w:lineRule="auto"/>
      <w:ind w:left="425"/>
    </w:pPr>
    <w:rPr>
      <w:rFonts w:eastAsia="Times New Roman"/>
      <w:b/>
      <w:smallCaps/>
      <w:szCs w:val="20"/>
      <w:lang w:val="en-US" w:eastAsia="en-US"/>
    </w:rPr>
  </w:style>
  <w:style w:type="paragraph" w:styleId="AppendixHeading1" w:customStyle="true">
    <w:name w:val="Appendix Heading 1"/>
    <w:basedOn w:val="Heading1"/>
    <w:uiPriority w:val="99"/>
    <w:semiHidden/>
    <w:rsid w:val="00E1232E"/>
    <w:pPr>
      <w:keepLines/>
      <w:pageBreakBefore/>
      <w:tabs>
        <w:tab w:val="left" w:pos="510"/>
      </w:tabs>
      <w:overflowPunct w:val="false"/>
      <w:autoSpaceDE w:val="false"/>
      <w:autoSpaceDN w:val="false"/>
      <w:adjustRightInd w:val="false"/>
      <w:spacing w:after="0" w:line="240" w:lineRule="auto"/>
    </w:pPr>
    <w:rPr>
      <w:rFonts w:ascii="Arial" w:hAnsi="Arial" w:eastAsia="Times New Roman" w:cs="Arial"/>
      <w:bCs w:val="false"/>
      <w:kern w:val="0"/>
      <w:sz w:val="36"/>
      <w:szCs w:val="20"/>
      <w:lang w:val="en-US" w:eastAsia="en-US"/>
    </w:rPr>
  </w:style>
  <w:style w:type="paragraph" w:styleId="AppendixHeading2" w:customStyle="true">
    <w:name w:val="Appendix Heading 2"/>
    <w:basedOn w:val="Heading2"/>
    <w:uiPriority w:val="99"/>
    <w:semiHidden/>
    <w:rsid w:val="00E1232E"/>
    <w:pPr>
      <w:keepNext w:val="false"/>
      <w:numPr>
        <w:ilvl w:val="1"/>
        <w:numId w:val="15"/>
      </w:numPr>
      <w:tabs>
        <w:tab w:val="left" w:pos="0"/>
        <w:tab w:val="left" w:pos="567"/>
        <w:tab w:val="left" w:pos="794"/>
        <w:tab w:val="left" w:pos="1350"/>
      </w:tabs>
      <w:overflowPunct w:val="false"/>
      <w:autoSpaceDE w:val="false"/>
      <w:autoSpaceDN w:val="false"/>
      <w:adjustRightInd w:val="false"/>
      <w:spacing w:before="360" w:after="0" w:line="240" w:lineRule="atLeast"/>
    </w:pPr>
    <w:rPr>
      <w:rFonts w:ascii="Arial" w:hAnsi="Arial" w:eastAsia="Times New Roman" w:cs="Arial"/>
      <w:bCs w:val="false"/>
      <w:i w:val="false"/>
      <w:iCs w:val="false"/>
      <w:szCs w:val="20"/>
      <w:lang w:val="en-US" w:eastAsia="en-US"/>
    </w:rPr>
  </w:style>
  <w:style w:type="paragraph" w:styleId="ruler5" w:customStyle="true">
    <w:name w:val="ruler 5"/>
    <w:basedOn w:val="Normal"/>
    <w:uiPriority w:val="99"/>
    <w:semiHidden/>
    <w:rsid w:val="00E1232E"/>
    <w:pPr>
      <w:tabs>
        <w:tab w:val="left" w:pos="882"/>
        <w:tab w:val="left" w:pos="1857"/>
        <w:tab w:val="left" w:pos="2831"/>
        <w:tab w:val="left" w:pos="6589"/>
      </w:tabs>
      <w:spacing w:after="0" w:line="240" w:lineRule="auto"/>
    </w:pPr>
    <w:rPr>
      <w:rFonts w:ascii="Times" w:hAnsi="Times" w:eastAsia="Times New Roman"/>
      <w:noProof/>
      <w:color w:val="000000"/>
      <w:sz w:val="20"/>
      <w:szCs w:val="20"/>
      <w:lang w:eastAsia="en-US"/>
    </w:rPr>
  </w:style>
  <w:style w:type="paragraph" w:styleId="Normal1" w:customStyle="true">
    <w:name w:val="Normal1"/>
    <w:basedOn w:val="Normal"/>
    <w:uiPriority w:val="99"/>
    <w:semiHidden/>
    <w:rsid w:val="00E1232E"/>
    <w:pPr>
      <w:tabs>
        <w:tab w:val="left" w:pos="-1440"/>
        <w:tab w:val="left" w:pos="-720"/>
        <w:tab w:val="left" w:pos="1"/>
        <w:tab w:val="left" w:pos="1080"/>
        <w:tab w:val="left" w:pos="1800"/>
        <w:tab w:val="left" w:pos="25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after="0" w:line="240" w:lineRule="auto"/>
      <w:jc w:val="both"/>
    </w:pPr>
    <w:rPr>
      <w:rFonts w:ascii="Times New Roman" w:hAnsi="Times New Roman" w:eastAsia="Times New Roman"/>
      <w:b/>
      <w:spacing w:val="-3"/>
      <w:szCs w:val="20"/>
      <w:lang w:val="en-GB" w:eastAsia="en-US"/>
    </w:rPr>
  </w:style>
  <w:style w:type="paragraph" w:styleId="BulletLast" w:customStyle="true">
    <w:name w:val="Bullet Last"/>
    <w:basedOn w:val="Bullet"/>
    <w:next w:val="Normal"/>
    <w:uiPriority w:val="99"/>
    <w:semiHidden/>
    <w:rsid w:val="00E1232E"/>
    <w:pPr>
      <w:tabs>
        <w:tab w:val="num" w:pos="720"/>
      </w:tabs>
      <w:overflowPunct/>
      <w:autoSpaceDE/>
      <w:autoSpaceDN/>
      <w:adjustRightInd/>
      <w:spacing w:before="0" w:after="240"/>
      <w:ind w:left="648" w:hanging="288"/>
    </w:pPr>
    <w:rPr>
      <w:lang w:val="en-GB"/>
    </w:rPr>
  </w:style>
  <w:style w:type="paragraph" w:styleId="DecimalAligned" w:customStyle="true">
    <w:name w:val="Decimal Aligned"/>
    <w:basedOn w:val="Normal"/>
    <w:uiPriority w:val="40"/>
    <w:semiHidden/>
    <w:qFormat/>
    <w:rsid w:val="00E1232E"/>
    <w:pPr>
      <w:tabs>
        <w:tab w:val="decimal" w:pos="360"/>
      </w:tabs>
    </w:pPr>
    <w:rPr>
      <w:rFonts w:asciiTheme="minorHAnsi" w:hAnsiTheme="minorHAnsi" w:eastAsiaTheme="minorHAnsi" w:cstheme="minorBidi"/>
      <w:sz w:val="20"/>
      <w:szCs w:val="22"/>
      <w:lang w:val="en-US" w:eastAsia="ja-JP"/>
    </w:rPr>
  </w:style>
  <w:style w:type="character" w:styleId="CommentReference">
    <w:name w:val="annotation reference"/>
    <w:basedOn w:val="DefaultParagraphFont"/>
    <w:semiHidden/>
    <w:unhideWhenUsed/>
    <w:locked/>
    <w:rsid w:val="00E1232E"/>
    <w:rPr>
      <w:sz w:val="16"/>
      <w:szCs w:val="16"/>
    </w:rPr>
  </w:style>
  <w:style w:type="character" w:styleId="SubtleEmphasis">
    <w:name w:val="Subtle Emphasis"/>
    <w:basedOn w:val="DefaultParagraphFont"/>
    <w:uiPriority w:val="19"/>
    <w:qFormat/>
    <w:locked/>
    <w:rsid w:val="00E1232E"/>
    <w:rPr>
      <w:i/>
      <w:iCs/>
      <w:color w:val="7F7F7F" w:themeColor="text1" w:themeTint="80"/>
    </w:rPr>
  </w:style>
  <w:style w:type="character" w:styleId="xdtextbox1" w:customStyle="true">
    <w:name w:val="xdtextbox1"/>
    <w:basedOn w:val="DefaultParagraphFont"/>
    <w:rsid w:val="00E1232E"/>
    <w:rPr>
      <w:color w:val="auto"/>
      <w:bdr w:val="single" w:color="DCDCDC" w:sz="8" w:space="1" w:frame="true"/>
      <w:shd w:val="clear" w:color="auto" w:fill="FFFFFF"/>
    </w:rPr>
  </w:style>
  <w:style w:type="table" w:styleId="MediumGrid1-Accent3">
    <w:name w:val="Medium Grid 1 Accent 3"/>
    <w:basedOn w:val="TableNormal"/>
    <w:uiPriority w:val="67"/>
    <w:locked/>
    <w:rsid w:val="00E1232E"/>
    <w:rPr>
      <w:rFonts w:ascii="Times New Roman" w:hAnsi="Times New Roman" w:eastAsia="Times New Roman"/>
      <w:sz w:val="20"/>
      <w:szCs w:val="20"/>
    </w:r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Shading2-Accent5">
    <w:name w:val="Medium Shading 2 Accent 5"/>
    <w:basedOn w:val="TableNormal"/>
    <w:uiPriority w:val="64"/>
    <w:locked/>
    <w:rsid w:val="00E1232E"/>
    <w:rPr>
      <w:rFonts w:asciiTheme="minorHAnsi" w:hAnsiTheme="minorHAnsi" w:eastAsiaTheme="minorEastAsia" w:cstheme="minorBidi"/>
      <w:sz w:val="22"/>
      <w:szCs w:val="22"/>
      <w:lang w:val="en-US" w:eastAsia="ja-JP"/>
    </w:r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beforeLines="0" w:beforeAutospacing="false" w:after="0" w:afterLines="0" w:afterAutospacing="false"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Accent6">
    <w:name w:val="Medium List 1 Accent 6"/>
    <w:basedOn w:val="TableNormal"/>
    <w:uiPriority w:val="65"/>
    <w:locked/>
    <w:rsid w:val="00E1232E"/>
    <w:rPr>
      <w:rFonts w:ascii="Times New Roman" w:hAnsi="Times New Roman" w:eastAsia="Times New Roman"/>
      <w:color w:val="000000" w:themeColor="text1"/>
      <w:sz w:val="20"/>
      <w:szCs w:val="20"/>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hint="default"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ghtList-Accent11" w:customStyle="true">
    <w:name w:val="Light List - Accent 11"/>
    <w:basedOn w:val="TableNormal"/>
    <w:uiPriority w:val="61"/>
    <w:rsid w:val="00E1232E"/>
    <w:rPr>
      <w:rFonts w:ascii="Times New Roman" w:hAnsi="Times New Roman" w:eastAsia="Times New Roman"/>
      <w:sz w:val="20"/>
      <w:szCs w:val="20"/>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shd w:val="clear" w:color="auto" w:fill="4F81BD" w:themeFill="accent1"/>
      </w:tcPr>
    </w:tblStylePr>
    <w:tblStylePr w:type="lastRow">
      <w:pPr>
        <w:spacing w:before="0" w:beforeLines="0" w:beforeAutospacing="false" w:after="0" w:afterLines="0" w:afterAutospacing="false"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ColorfulGrid1" w:customStyle="true">
    <w:name w:val="Colorful Grid1"/>
    <w:basedOn w:val="TableNormal"/>
    <w:uiPriority w:val="73"/>
    <w:rsid w:val="00E1232E"/>
    <w:rPr>
      <w:rFonts w:ascii="Times New Roman" w:hAnsi="Times New Roman" w:eastAsia="Times New Roman"/>
      <w:color w:val="000000" w:themeColor="text1"/>
      <w:sz w:val="20"/>
      <w:szCs w:val="20"/>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1" w:customStyle="true">
    <w:name w:val="Medium List 11"/>
    <w:basedOn w:val="TableNormal"/>
    <w:uiPriority w:val="65"/>
    <w:rsid w:val="00E1232E"/>
    <w:rPr>
      <w:rFonts w:ascii="Times New Roman" w:hAnsi="Times New Roman" w:eastAsia="Times New Roman"/>
      <w:color w:val="000000" w:themeColor="text1"/>
      <w:sz w:val="20"/>
      <w:szCs w:val="20"/>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hint="default"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List1" w:customStyle="true">
    <w:name w:val="Light List1"/>
    <w:basedOn w:val="TableNormal"/>
    <w:uiPriority w:val="61"/>
    <w:rsid w:val="00E1232E"/>
    <w:rPr>
      <w:rFonts w:ascii="Times New Roman" w:hAnsi="Times New Roman" w:eastAsia="Times New Roman"/>
      <w:sz w:val="20"/>
      <w:szCs w:val="20"/>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shd w:val="clear" w:color="auto" w:fill="000000" w:themeFill="text1"/>
      </w:tcPr>
    </w:tblStylePr>
    <w:tblStylePr w:type="lastRow">
      <w:pPr>
        <w:spacing w:before="0" w:beforeLines="0" w:beforeAutospacing="false" w:after="0" w:afterLines="0" w:afterAutospacing="false"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MediumGrid21" w:customStyle="true">
    <w:name w:val="Medium Grid 21"/>
    <w:basedOn w:val="TableNormal"/>
    <w:uiPriority w:val="68"/>
    <w:rsid w:val="00E1232E"/>
    <w:rPr>
      <w:rFonts w:asciiTheme="majorHAnsi" w:hAnsiTheme="majorHAnsi" w:eastAsiaTheme="majorEastAsia" w:cstheme="majorBidi"/>
      <w:color w:val="000000" w:themeColor="text1"/>
      <w:sz w:val="20"/>
      <w:szCs w:val="20"/>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character" w:styleId="FootnoteReference">
    <w:name w:val="footnote reference"/>
    <w:basedOn w:val="DefaultParagraphFont"/>
    <w:uiPriority w:val="99"/>
    <w:unhideWhenUsed/>
    <w:locked/>
    <w:rsid w:val="0049645A"/>
    <w:rPr>
      <w:vertAlign w:val="superscript"/>
    </w:rPr>
  </w:style>
  <w:style w:type="paragraph" w:styleId="disclaimer" w:customStyle="true">
    <w:name w:val="disclaimer"/>
    <w:basedOn w:val="Normal"/>
    <w:rsid w:val="00575FAB"/>
    <w:pPr>
      <w:spacing w:before="100" w:beforeAutospacing="true" w:after="100" w:afterAutospacing="true" w:line="240" w:lineRule="auto"/>
    </w:pPr>
    <w:rPr>
      <w:rFonts w:ascii="Times" w:hAnsi="Times"/>
      <w:sz w:val="20"/>
      <w:szCs w:val="20"/>
      <w:lang w:eastAsia="en-US"/>
    </w:rPr>
  </w:style>
  <w:style w:type="character" w:styleId="Emphasis">
    <w:name w:val="Emphasis"/>
    <w:basedOn w:val="DefaultParagraphFont"/>
    <w:uiPriority w:val="20"/>
    <w:qFormat/>
    <w:locked/>
    <w:rsid w:val="00A2002E"/>
    <w:rPr>
      <w:i/>
      <w:iCs/>
    </w:rPr>
  </w:style>
  <w:style w:type="paragraph" w:styleId="DocDefaults">
    <w:name w:val="DocDefaults"/>
    <w:pPr>
      <w:spacing w:before="0" w:after="0" w:line="240"/>
    </w:pPr>
    <w:rPr>
      <w:rFonts w:ascii="Arial" w:hAnsi="Arial" w:eastAsia="Calibri" w:cs="Times New Roman"/>
      <w:sz w:val="24"/>
      <w:szCs w:val="24"/>
      <w:lang w:val="en-AU" w:eastAsia="en-AU" w:bidi="ar-SA"/>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Arial" w:cs="Times New Roman" w:eastAsia="Calibri" w:hAnsi="Arial"/>
        <w:sz w:val="24"/>
        <w:szCs w:val="24"/>
        <w:lang w:bidi="ar-SA" w:eastAsia="en-AU" w:val="en-AU"/>
      </w:rPr>
    </w:rPrDefault>
    <w:pPrDefault/>
  </w:docDefaults>
  <w:latentStyles w:count="267" w:defLockedState="1" w:defQFormat="0" w:defSemiHidden="1" w:defUIPriority="99" w:defUnhideWhenUsed="1">
    <w:lsdException w:locked="0" w:name="Normal" w:semiHidden="0" w:uiPriority="0" w:unhideWhenUsed="0"/>
    <w:lsdException w:locked="0" w:name="heading 1" w:qFormat="1" w:semiHidden="0" w:uiPriority="0" w:unhideWhenUsed="0"/>
    <w:lsdException w:locked="0" w:name="heading 2" w:qFormat="1" w:uiPriority="0"/>
    <w:lsdException w:locked="0" w:name="heading 3" w:qFormat="1" w:uiPriority="0"/>
    <w:lsdException w:name="heading 4" w:qFormat="1" w:uiPriority="0"/>
    <w:lsdException w:locked="0" w:name="heading 5" w:qFormat="1" w:uiPriority="0"/>
    <w:lsdException w:name="heading 6" w:qFormat="1" w:uiPriority="0"/>
    <w:lsdException w:name="heading 7" w:qFormat="1"/>
    <w:lsdException w:name="heading 8" w:qFormat="1"/>
    <w:lsdException w:name="heading 9" w:qFormat="1"/>
    <w:lsdException w:name="toc 1" w:qFormat="1" w:uiPriority="39"/>
    <w:lsdException w:name="toc 2" w:qFormat="1" w:uiPriority="39"/>
    <w:lsdException w:name="toc 3" w:qFormat="1"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Title" w:qFormat="1" w:uiPriority="10" w:unhideWhenUsed="0"/>
    <w:lsdException w:locked="0" w:name="Default Paragraph Font" w:uiPriority="1"/>
    <w:lsdException w:locked="0" w:name="Body Text" w:uiPriority="0"/>
    <w:lsdException w:locked="0" w:name="Body Text Indent"/>
    <w:lsdException w:name="Subtitle" w:qFormat="1" w:uiPriority="11" w:unhideWhenUsed="0"/>
    <w:lsdException w:locked="0" w:name="Body Text First Indent"/>
    <w:lsdException w:locked="0" w:name="Body Text First Indent 2"/>
    <w:lsdException w:locked="0" w:name="Body Text 2"/>
    <w:lsdException w:locked="0" w:name="Body Text 3"/>
    <w:lsdException w:name="FollowedHyperlink" w:uiPriority="0"/>
    <w:lsdException w:locked="0" w:name="Strong" w:qFormat="1" w:uiPriority="22" w:unhideWhenUsed="0"/>
    <w:lsdException w:name="Emphasis" w:qFormat="1" w:uiPriority="20" w:unhideWhenUsed="0"/>
    <w:lsdException w:locked="0" w:name="HTML Top of Form"/>
    <w:lsdException w:locked="0" w:name="HTML Bottom of Form"/>
    <w:lsdException w:locked="0" w:name="Normal Table"/>
    <w:lsdException w:locked="0" w:name="No List"/>
    <w:lsdException w:locked="0" w:name="Balloon Text"/>
    <w:lsdException w:locked="0" w:name="Table Grid" w:semiHidden="0" w:uiPriority="59" w:unhideWhenUsed="0"/>
    <w:lsdException w:locked="0" w:name="Placeholder Text" w:unhideWhenUsed="0"/>
    <w:lsdException w:name="No Spacing" w:qFormat="1"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locked="0" w:name="Revision" w:unhideWhenUsed="0"/>
    <w:lsdException w:name="List Paragraph" w:qFormat="1" w:uiPriority="34" w:unhideWhenUsed="0"/>
    <w:lsdException w:name="Quote" w:qFormat="1" w:uiPriority="29" w:unhideWhenUsed="0"/>
    <w:lsdException w:name="Intense Quote" w:qFormat="1"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uiPriority="19" w:unhideWhenUsed="0"/>
    <w:lsdException w:name="Intense Emphasis" w:qFormat="1" w:uiPriority="21" w:unhideWhenUsed="0"/>
    <w:lsdException w:name="Subtle Reference" w:qFormat="1" w:uiPriority="31" w:unhideWhenUsed="0"/>
    <w:lsdException w:name="Intense Reference" w:qFormat="1" w:uiPriority="32" w:unhideWhenUsed="0"/>
    <w:lsdException w:name="Book Title" w:qFormat="1" w:uiPriority="33" w:unhideWhenUsed="0"/>
    <w:lsdException w:name="Bibliography" w:uiPriority="37"/>
    <w:lsdException w:name="TOC Heading" w:qFormat="1" w:uiPriority="39"/>
  </w:latentStyles>
  <w:style w:default="1" w:styleId="Normal" w:type="paragraph">
    <w:name w:val="Normal"/>
    <w:semiHidden/>
    <w:rsid w:val="009459F3"/>
    <w:pPr>
      <w:spacing w:after="200" w:line="276" w:lineRule="auto"/>
    </w:pPr>
  </w:style>
  <w:style w:styleId="Heading1" w:type="paragraph">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qFormat/>
    <w:locked/>
    <w:rsid w:val="00C72D08"/>
    <w:pPr>
      <w:keepNext/>
      <w:spacing w:after="60" w:before="240"/>
      <w:outlineLvl w:val="0"/>
    </w:pPr>
    <w:rPr>
      <w:rFonts w:asciiTheme="majorHAnsi" w:cstheme="majorBidi" w:eastAsiaTheme="majorEastAsia" w:hAnsiTheme="majorHAnsi"/>
      <w:b/>
      <w:bCs/>
      <w:kern w:val="32"/>
      <w:sz w:val="32"/>
      <w:szCs w:val="32"/>
    </w:rPr>
  </w:style>
  <w:style w:styleId="Heading2" w:type="paragraph">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locked/>
    <w:rsid w:val="00C72D08"/>
    <w:pPr>
      <w:keepNext/>
      <w:spacing w:after="60" w:before="240"/>
      <w:outlineLvl w:val="1"/>
    </w:pPr>
    <w:rPr>
      <w:rFonts w:asciiTheme="majorHAnsi" w:cstheme="majorBidi" w:eastAsiaTheme="majorEastAsia" w:hAnsiTheme="majorHAnsi"/>
      <w:b/>
      <w:bCs/>
      <w:i/>
      <w:iCs/>
      <w:sz w:val="28"/>
      <w:szCs w:val="28"/>
    </w:rPr>
  </w:style>
  <w:style w:styleId="Heading3" w:type="paragraph">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locked/>
    <w:rsid w:val="00C72D08"/>
    <w:pPr>
      <w:keepNext/>
      <w:spacing w:after="60" w:before="240"/>
      <w:outlineLvl w:val="2"/>
    </w:pPr>
    <w:rPr>
      <w:rFonts w:asciiTheme="majorHAnsi" w:cstheme="majorBidi" w:eastAsiaTheme="majorEastAsia" w:hAnsiTheme="majorHAnsi"/>
      <w:b/>
      <w:bCs/>
      <w:sz w:val="26"/>
      <w:szCs w:val="26"/>
    </w:rPr>
  </w:style>
  <w:style w:styleId="Heading4" w:type="paragraph">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locked/>
    <w:rsid w:val="00E1232E"/>
    <w:pPr>
      <w:keepNext/>
      <w:keepLines/>
      <w:spacing w:after="0" w:before="200"/>
      <w:outlineLvl w:val="3"/>
    </w:pPr>
    <w:rPr>
      <w:rFonts w:asciiTheme="majorHAnsi" w:cstheme="majorBidi" w:eastAsiaTheme="majorEastAsia" w:hAnsiTheme="majorHAnsi"/>
      <w:b/>
      <w:bCs/>
      <w:i/>
      <w:iCs/>
      <w:color w:themeColor="accent1" w:val="4F81BD"/>
    </w:rPr>
  </w:style>
  <w:style w:styleId="Heading5" w:type="paragraph">
    <w:name w:val="heading 5"/>
    <w:aliases w:val="Level 3 - i,5,Normal5,Level 3 - (i)"/>
    <w:basedOn w:val="Heading4"/>
    <w:next w:val="Normal"/>
    <w:link w:val="Heading5Char"/>
    <w:semiHidden/>
    <w:unhideWhenUsed/>
    <w:qFormat/>
    <w:rsid w:val="00E1232E"/>
    <w:pPr>
      <w:keepLines w:val="0"/>
      <w:tabs>
        <w:tab w:pos="1008" w:val="num"/>
      </w:tabs>
      <w:spacing w:after="120" w:before="240" w:line="300" w:lineRule="auto"/>
      <w:ind w:hanging="1008" w:left="1008"/>
      <w:outlineLvl w:val="4"/>
    </w:pPr>
    <w:rPr>
      <w:rFonts w:ascii="Arial" w:cs="Arial" w:eastAsia="Times New Roman" w:hAnsi="Arial"/>
      <w:b w:val="0"/>
      <w:i w:val="0"/>
      <w:iCs w:val="0"/>
      <w:color w:val="auto"/>
      <w:szCs w:val="28"/>
      <w:lang w:eastAsia="en-US"/>
    </w:rPr>
  </w:style>
  <w:style w:styleId="Heading6" w:type="paragraph">
    <w:name w:val="heading 6"/>
    <w:aliases w:val="Legal Level 1.,Body Text 5,Normal6"/>
    <w:basedOn w:val="Heading5"/>
    <w:next w:val="Normal"/>
    <w:link w:val="Heading6Char"/>
    <w:semiHidden/>
    <w:unhideWhenUsed/>
    <w:qFormat/>
    <w:locked/>
    <w:rsid w:val="00E1232E"/>
    <w:pPr>
      <w:tabs>
        <w:tab w:pos="1008" w:val="clear"/>
        <w:tab w:pos="1152" w:val="num"/>
      </w:tabs>
      <w:ind w:hanging="1152" w:left="1152"/>
      <w:outlineLvl w:val="5"/>
    </w:pPr>
  </w:style>
  <w:style w:styleId="Heading7" w:type="paragraph">
    <w:name w:val="heading 7"/>
    <w:aliases w:val="Legal Level 1.1.,Body Text 6,Heading 7(unused),Normal7"/>
    <w:basedOn w:val="Heading6"/>
    <w:next w:val="Normal"/>
    <w:link w:val="Heading7Char"/>
    <w:uiPriority w:val="99"/>
    <w:semiHidden/>
    <w:unhideWhenUsed/>
    <w:qFormat/>
    <w:locked/>
    <w:rsid w:val="00E1232E"/>
    <w:pPr>
      <w:tabs>
        <w:tab w:pos="1152" w:val="clear"/>
        <w:tab w:pos="1296" w:val="num"/>
      </w:tabs>
      <w:ind w:hanging="1296" w:left="1296"/>
      <w:outlineLvl w:val="6"/>
    </w:pPr>
  </w:style>
  <w:style w:styleId="Heading8" w:type="paragraph">
    <w:name w:val="heading 8"/>
    <w:aliases w:val="Legal Level 1.1.1.,Body Text 7,Heading 8(unused),Heading 8 (Start Appendices),Normal8"/>
    <w:basedOn w:val="Heading7"/>
    <w:next w:val="Normal"/>
    <w:link w:val="Heading8Char"/>
    <w:uiPriority w:val="99"/>
    <w:semiHidden/>
    <w:unhideWhenUsed/>
    <w:qFormat/>
    <w:locked/>
    <w:rsid w:val="00E1232E"/>
    <w:pPr>
      <w:tabs>
        <w:tab w:pos="1296" w:val="clear"/>
        <w:tab w:pos="1440" w:val="num"/>
      </w:tabs>
      <w:ind w:hanging="1440" w:left="1440"/>
      <w:outlineLvl w:val="7"/>
    </w:pPr>
  </w:style>
  <w:style w:styleId="Heading9" w:type="paragraph">
    <w:name w:val="heading 9"/>
    <w:aliases w:val="Legal Level 1.1.1.1.,Body Text 8,Heading 9(unused),Appendix"/>
    <w:basedOn w:val="Heading8"/>
    <w:next w:val="Normal"/>
    <w:link w:val="Heading9Char"/>
    <w:uiPriority w:val="99"/>
    <w:semiHidden/>
    <w:unhideWhenUsed/>
    <w:qFormat/>
    <w:locked/>
    <w:rsid w:val="00E1232E"/>
    <w:pPr>
      <w:tabs>
        <w:tab w:pos="1440" w:val="clear"/>
        <w:tab w:pos="1584" w:val="num"/>
      </w:tabs>
      <w:ind w:hanging="1584" w:left="1584"/>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CaselawCoversheet" w:type="paragraph">
    <w:name w:val="Caselaw Coversheet"/>
    <w:basedOn w:val="Normal"/>
    <w:qFormat/>
    <w:rsid w:val="009C6388"/>
    <w:pPr>
      <w:spacing w:after="0" w:line="240" w:lineRule="auto"/>
    </w:pPr>
    <w:rPr>
      <w:rFonts w:cs="Arial"/>
    </w:rPr>
  </w:style>
  <w:style w:customStyle="1" w:styleId="CaselawNormal" w:type="paragraph">
    <w:name w:val="Caselaw Normal"/>
    <w:basedOn w:val="CaselawCoversheet"/>
    <w:uiPriority w:val="6"/>
    <w:qFormat/>
    <w:locked/>
    <w:rsid w:val="007360E8"/>
    <w:pPr>
      <w:spacing w:after="240" w:line="360" w:lineRule="auto"/>
      <w:ind w:left="720"/>
    </w:pPr>
  </w:style>
  <w:style w:customStyle="1" w:styleId="CaselawNumbered10" w:type="paragraph">
    <w:name w:val="Caselaw Numbered 1"/>
    <w:basedOn w:val="CaselawNormal"/>
    <w:uiPriority w:val="5"/>
    <w:qFormat/>
    <w:rsid w:val="007360E8"/>
    <w:pPr>
      <w:numPr>
        <w:numId w:val="1"/>
      </w:numPr>
      <w:ind w:hanging="720" w:left="720"/>
    </w:pPr>
  </w:style>
  <w:style w:customStyle="1" w:styleId="CaselawNumbered1" w:type="paragraph">
    <w:name w:val="Caselaw Numbered (1)"/>
    <w:basedOn w:val="CaselawNumbered10"/>
    <w:qFormat/>
    <w:rsid w:val="000A5273"/>
    <w:pPr>
      <w:numPr>
        <w:numId w:val="2"/>
      </w:numPr>
      <w:spacing w:after="360" w:line="240" w:lineRule="auto"/>
      <w:ind w:hanging="720" w:left="1440"/>
    </w:pPr>
  </w:style>
  <w:style w:customStyle="1" w:styleId="CaselawNumbereda" w:type="paragraph">
    <w:name w:val="Caselaw Numbered (a)"/>
    <w:basedOn w:val="CaselawNumbered1"/>
    <w:qFormat/>
    <w:rsid w:val="006E7434"/>
    <w:pPr>
      <w:numPr>
        <w:numId w:val="3"/>
      </w:numPr>
      <w:ind w:hanging="720" w:left="2160"/>
    </w:pPr>
  </w:style>
  <w:style w:customStyle="1" w:styleId="CaselawNumberedi" w:type="paragraph">
    <w:name w:val="Caselaw Numbered (i)"/>
    <w:basedOn w:val="CaselawNumbereda"/>
    <w:qFormat/>
    <w:rsid w:val="006E7434"/>
    <w:pPr>
      <w:numPr>
        <w:numId w:val="4"/>
      </w:numPr>
      <w:ind w:hanging="720" w:left="2880"/>
    </w:pPr>
  </w:style>
  <w:style w:customStyle="1" w:styleId="CaselawHeading1" w:type="paragraph">
    <w:name w:val="Caselaw Heading 1"/>
    <w:basedOn w:val="CaselawCoversheet"/>
    <w:next w:val="CaselawNumbered10"/>
    <w:uiPriority w:val="1"/>
    <w:qFormat/>
    <w:rsid w:val="00770D05"/>
    <w:pPr>
      <w:spacing w:after="240"/>
      <w:outlineLvl w:val="0"/>
    </w:pPr>
    <w:rPr>
      <w:b/>
      <w:caps/>
      <w:sz w:val="28"/>
    </w:rPr>
  </w:style>
  <w:style w:customStyle="1" w:styleId="CaselawHeading2" w:type="paragraph">
    <w:name w:val="Caselaw Heading 2"/>
    <w:basedOn w:val="CaselawHeading1"/>
    <w:next w:val="CaselawNumbered10"/>
    <w:uiPriority w:val="2"/>
    <w:qFormat/>
    <w:rsid w:val="009459F3"/>
    <w:pPr>
      <w:outlineLvl w:val="1"/>
    </w:pPr>
    <w:rPr>
      <w:caps w:val="0"/>
      <w:sz w:val="24"/>
    </w:rPr>
  </w:style>
  <w:style w:customStyle="1" w:styleId="CaselawHeading3" w:type="paragraph">
    <w:name w:val="Caselaw Heading 3"/>
    <w:basedOn w:val="CaselawHeading1"/>
    <w:next w:val="CaselawNumbered10"/>
    <w:uiPriority w:val="3"/>
    <w:qFormat/>
    <w:rsid w:val="009459F3"/>
    <w:pPr>
      <w:outlineLvl w:val="2"/>
    </w:pPr>
    <w:rPr>
      <w:b w:val="0"/>
      <w:i/>
      <w:caps w:val="0"/>
      <w:sz w:val="24"/>
    </w:rPr>
  </w:style>
  <w:style w:customStyle="1" w:styleId="CaselawQuote" w:type="paragraph">
    <w:name w:val="Caselaw Quote &gt;"/>
    <w:basedOn w:val="CaselawNormal"/>
    <w:qFormat/>
    <w:rsid w:val="00DA03B8"/>
    <w:pPr>
      <w:spacing w:after="360" w:line="240" w:lineRule="auto"/>
    </w:pPr>
    <w:rPr>
      <w:sz w:val="22"/>
    </w:rPr>
  </w:style>
  <w:style w:customStyle="1" w:styleId="CaselawQuote0" w:type="paragraph">
    <w:name w:val="Caselaw Quote &gt;&gt;"/>
    <w:basedOn w:val="CaselawNormal"/>
    <w:qFormat/>
    <w:rsid w:val="000A5273"/>
    <w:pPr>
      <w:spacing w:after="360" w:line="240" w:lineRule="auto"/>
      <w:ind w:left="2160"/>
    </w:pPr>
    <w:rPr>
      <w:sz w:val="22"/>
    </w:rPr>
  </w:style>
  <w:style w:customStyle="1" w:styleId="CaselawQuote1" w:type="paragraph">
    <w:name w:val="Caselaw Quote &gt;&gt;&gt;"/>
    <w:basedOn w:val="CaselawQuote0"/>
    <w:qFormat/>
    <w:rsid w:val="000A5273"/>
    <w:pPr>
      <w:ind w:left="2880"/>
    </w:pPr>
  </w:style>
  <w:style w:customStyle="1" w:styleId="CaselawHeading4" w:type="paragraph">
    <w:name w:val="Caselaw Heading 4"/>
    <w:basedOn w:val="CaselawHeading1"/>
    <w:next w:val="CaselawNumbered10"/>
    <w:uiPriority w:val="4"/>
    <w:qFormat/>
    <w:rsid w:val="009459F3"/>
    <w:pPr>
      <w:ind w:left="720"/>
      <w:outlineLvl w:val="3"/>
    </w:pPr>
    <w:rPr>
      <w:caps w:val="0"/>
      <w:sz w:val="22"/>
    </w:rPr>
  </w:style>
  <w:style w:customStyle="1" w:styleId="Heading1Char" w:type="character">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rsid w:val="002316E1"/>
    <w:rPr>
      <w:rFonts w:asciiTheme="majorHAnsi" w:cstheme="majorBidi" w:eastAsiaTheme="majorEastAsia" w:hAnsiTheme="majorHAnsi"/>
      <w:b/>
      <w:bCs/>
      <w:kern w:val="32"/>
      <w:sz w:val="32"/>
      <w:szCs w:val="32"/>
      <w:lang w:eastAsia="en-US"/>
    </w:rPr>
  </w:style>
  <w:style w:customStyle="1" w:styleId="Heading2Char" w:type="character">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cstheme="majorBidi" w:eastAsiaTheme="majorEastAsia" w:hAnsiTheme="majorHAnsi"/>
      <w:b/>
      <w:bCs/>
      <w:i/>
      <w:iCs/>
      <w:sz w:val="28"/>
      <w:szCs w:val="28"/>
      <w:lang w:eastAsia="en-US"/>
    </w:rPr>
  </w:style>
  <w:style w:customStyle="1" w:styleId="Heading3Char" w:type="character">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cstheme="majorBidi" w:eastAsiaTheme="majorEastAsia" w:hAnsiTheme="majorHAnsi"/>
      <w:b/>
      <w:bCs/>
      <w:sz w:val="26"/>
      <w:szCs w:val="26"/>
      <w:lang w:eastAsia="en-US"/>
    </w:rPr>
  </w:style>
  <w:style w:styleId="TableGrid" w:type="table">
    <w:name w:val="Table Grid"/>
    <w:basedOn w:val="TableNormal"/>
    <w:uiPriority w:val="59"/>
    <w:locked/>
    <w:rsid w:val="002D6852"/>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aselawBullet" w:type="paragraph">
    <w:name w:val="Caselaw Bullet"/>
    <w:basedOn w:val="CaselawNormal"/>
    <w:uiPriority w:val="1"/>
    <w:qFormat/>
    <w:locked/>
    <w:rsid w:val="00F36D30"/>
    <w:pPr>
      <w:numPr>
        <w:numId w:val="5"/>
      </w:numPr>
      <w:spacing w:after="360" w:line="240" w:lineRule="auto"/>
      <w:ind w:hanging="720"/>
    </w:pPr>
  </w:style>
  <w:style w:customStyle="1" w:styleId="CaselawHeading5" w:type="paragraph">
    <w:name w:val="Caselaw Heading 5"/>
    <w:basedOn w:val="CaselawHeading4"/>
    <w:rsid w:val="009459F3"/>
    <w:rPr>
      <w:b w:val="0"/>
      <w:u w:val="single"/>
    </w:rPr>
  </w:style>
  <w:style w:styleId="BalloonText" w:type="paragraph">
    <w:name w:val="Balloon Text"/>
    <w:basedOn w:val="Normal"/>
    <w:link w:val="BalloonTextChar"/>
    <w:uiPriority w:val="99"/>
    <w:semiHidden/>
    <w:unhideWhenUsed/>
    <w:locked/>
    <w:rsid w:val="000A5625"/>
    <w:pPr>
      <w:spacing w:after="0" w:line="240" w:lineRule="auto"/>
    </w:pPr>
    <w:rPr>
      <w:rFonts w:ascii="Tahoma" w:cs="Tahoma" w:hAnsi="Tahoma"/>
      <w:sz w:val="16"/>
      <w:szCs w:val="16"/>
    </w:rPr>
  </w:style>
  <w:style w:customStyle="1" w:styleId="BalloonTextChar" w:type="character">
    <w:name w:val="Balloon Text Char"/>
    <w:basedOn w:val="DefaultParagraphFont"/>
    <w:link w:val="BalloonText"/>
    <w:uiPriority w:val="99"/>
    <w:semiHidden/>
    <w:rsid w:val="000A5625"/>
    <w:rPr>
      <w:rFonts w:ascii="Tahoma" w:cs="Tahoma" w:hAnsi="Tahoma"/>
      <w:sz w:val="16"/>
      <w:szCs w:val="16"/>
    </w:rPr>
  </w:style>
  <w:style w:styleId="PlaceholderText" w:type="character">
    <w:name w:val="Placeholder Text"/>
    <w:basedOn w:val="DefaultParagraphFont"/>
    <w:uiPriority w:val="99"/>
    <w:semiHidden/>
    <w:locked/>
    <w:rsid w:val="00B914EB"/>
    <w:rPr>
      <w:color w:val="808080"/>
    </w:rPr>
  </w:style>
  <w:style w:customStyle="1" w:styleId="Style1" w:type="character">
    <w:name w:val="Style1"/>
    <w:basedOn w:val="Strong"/>
    <w:uiPriority w:val="1"/>
    <w:locked/>
    <w:rsid w:val="00C13AF5"/>
    <w:rPr>
      <w:rFonts w:ascii="Arial" w:hAnsi="Arial"/>
      <w:b w:val="0"/>
      <w:bCs/>
      <w:sz w:val="24"/>
    </w:rPr>
  </w:style>
  <w:style w:styleId="Strong" w:type="character">
    <w:name w:val="Strong"/>
    <w:basedOn w:val="DefaultParagraphFont"/>
    <w:uiPriority w:val="22"/>
    <w:semiHidden/>
    <w:qFormat/>
    <w:locked/>
    <w:rsid w:val="00C13AF5"/>
    <w:rPr>
      <w:b/>
      <w:bCs/>
    </w:rPr>
  </w:style>
  <w:style w:styleId="DocumentMap" w:type="paragraph">
    <w:name w:val="Document Map"/>
    <w:basedOn w:val="Normal"/>
    <w:link w:val="DocumentMapChar"/>
    <w:uiPriority w:val="99"/>
    <w:semiHidden/>
    <w:unhideWhenUsed/>
    <w:locked/>
    <w:rsid w:val="00C11B7B"/>
    <w:pPr>
      <w:spacing w:after="0" w:line="240" w:lineRule="auto"/>
    </w:pPr>
    <w:rPr>
      <w:rFonts w:ascii="Lucida Grande" w:hAnsi="Lucida Grande"/>
    </w:rPr>
  </w:style>
  <w:style w:customStyle="1" w:styleId="DocumentMapChar" w:type="character">
    <w:name w:val="Document Map Char"/>
    <w:basedOn w:val="DefaultParagraphFont"/>
    <w:link w:val="DocumentMap"/>
    <w:uiPriority w:val="99"/>
    <w:semiHidden/>
    <w:rsid w:val="00C11B7B"/>
    <w:rPr>
      <w:rFonts w:ascii="Lucida Grande" w:hAnsi="Lucida Grande"/>
    </w:rPr>
  </w:style>
  <w:style w:styleId="NormalWeb" w:type="paragraph">
    <w:name w:val="Normal (Web)"/>
    <w:basedOn w:val="Normal"/>
    <w:uiPriority w:val="99"/>
    <w:semiHidden/>
    <w:unhideWhenUsed/>
    <w:locked/>
    <w:rsid w:val="00677778"/>
    <w:pPr>
      <w:spacing w:after="100" w:afterAutospacing="1" w:before="100" w:beforeAutospacing="1" w:line="240" w:lineRule="auto"/>
    </w:pPr>
    <w:rPr>
      <w:rFonts w:ascii="Times New Roman" w:eastAsia="Times New Roman" w:hAnsi="Times New Roman"/>
    </w:rPr>
  </w:style>
  <w:style w:customStyle="1" w:styleId="judgmentpara" w:type="paragraph">
    <w:name w:val="judgment_para"/>
    <w:basedOn w:val="Normal"/>
    <w:rsid w:val="00677778"/>
    <w:pPr>
      <w:spacing w:after="100" w:afterAutospacing="1" w:before="100" w:beforeAutospacing="1" w:line="240" w:lineRule="auto"/>
    </w:pPr>
    <w:rPr>
      <w:rFonts w:ascii="Times New Roman" w:eastAsia="Times New Roman" w:hAnsi="Times New Roman"/>
    </w:rPr>
  </w:style>
  <w:style w:customStyle="1" w:styleId="listnumber" w:type="character">
    <w:name w:val="list_number_"/>
    <w:basedOn w:val="DefaultParagraphFont"/>
    <w:rsid w:val="00677778"/>
  </w:style>
  <w:style w:customStyle="1" w:styleId="judgmentnumbereda" w:type="paragraph">
    <w:name w:val="judgment_numbered_a_"/>
    <w:basedOn w:val="Normal"/>
    <w:rsid w:val="00B74D80"/>
    <w:pPr>
      <w:spacing w:after="100" w:afterAutospacing="1" w:before="100" w:beforeAutospacing="1" w:line="240" w:lineRule="auto"/>
    </w:pPr>
    <w:rPr>
      <w:rFonts w:ascii="Times New Roman" w:eastAsia="Times New Roman" w:hAnsi="Times New Roman"/>
    </w:rPr>
  </w:style>
  <w:style w:customStyle="1" w:styleId="judgmentnumberedi" w:type="paragraph">
    <w:name w:val="judgment_numbered_i_"/>
    <w:basedOn w:val="Normal"/>
    <w:rsid w:val="00B74D80"/>
    <w:pPr>
      <w:spacing w:after="100" w:afterAutospacing="1" w:before="100" w:beforeAutospacing="1" w:line="240" w:lineRule="auto"/>
    </w:pPr>
    <w:rPr>
      <w:rFonts w:ascii="Times New Roman" w:eastAsia="Times New Roman" w:hAnsi="Times New Roman"/>
    </w:rPr>
  </w:style>
  <w:style w:customStyle="1" w:styleId="Heading4Char" w:type="character">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cstheme="majorBidi" w:eastAsiaTheme="majorEastAsia" w:hAnsiTheme="majorHAnsi"/>
      <w:b/>
      <w:bCs/>
      <w:i/>
      <w:iCs/>
      <w:color w:themeColor="accent1" w:val="4F81BD"/>
    </w:rPr>
  </w:style>
  <w:style w:customStyle="1" w:styleId="Heading5Char" w:type="character">
    <w:name w:val="Heading 5 Char"/>
    <w:aliases w:val="Level 3 - i Char,5 Char,Normal5 Char,Level 3 - (i) Char"/>
    <w:basedOn w:val="DefaultParagraphFont"/>
    <w:link w:val="Heading5"/>
    <w:semiHidden/>
    <w:rsid w:val="00E1232E"/>
    <w:rPr>
      <w:rFonts w:cs="Arial" w:eastAsia="Times New Roman"/>
      <w:bCs/>
      <w:szCs w:val="28"/>
      <w:lang w:eastAsia="en-US"/>
    </w:rPr>
  </w:style>
  <w:style w:customStyle="1" w:styleId="Heading6Char" w:type="character">
    <w:name w:val="Heading 6 Char"/>
    <w:aliases w:val="Legal Level 1. Char,Body Text 5 Char,Normal6 Char"/>
    <w:basedOn w:val="DefaultParagraphFont"/>
    <w:link w:val="Heading6"/>
    <w:semiHidden/>
    <w:rsid w:val="00E1232E"/>
    <w:rPr>
      <w:rFonts w:cs="Arial" w:eastAsia="Times New Roman"/>
      <w:bCs/>
      <w:szCs w:val="28"/>
      <w:lang w:eastAsia="en-US"/>
    </w:rPr>
  </w:style>
  <w:style w:customStyle="1" w:styleId="Heading7Char" w:type="character">
    <w:name w:val="Heading 7 Char"/>
    <w:aliases w:val="Legal Level 1.1. Char,Body Text 6 Char,Heading 7(unused) Char,Normal7 Char"/>
    <w:basedOn w:val="DefaultParagraphFont"/>
    <w:link w:val="Heading7"/>
    <w:uiPriority w:val="99"/>
    <w:semiHidden/>
    <w:rsid w:val="00E1232E"/>
    <w:rPr>
      <w:rFonts w:cs="Arial" w:eastAsia="Times New Roman"/>
      <w:bCs/>
      <w:szCs w:val="28"/>
      <w:lang w:eastAsia="en-US"/>
    </w:rPr>
  </w:style>
  <w:style w:customStyle="1" w:styleId="Heading8Char" w:type="character">
    <w:name w:val="Heading 8 Char"/>
    <w:aliases w:val="Legal Level 1.1.1. Char,Body Text 7 Char,Heading 8(unused) Char,Heading 8 (Start Appendices) Char,Normal8 Char"/>
    <w:basedOn w:val="DefaultParagraphFont"/>
    <w:link w:val="Heading8"/>
    <w:uiPriority w:val="99"/>
    <w:semiHidden/>
    <w:rsid w:val="00E1232E"/>
    <w:rPr>
      <w:rFonts w:cs="Arial" w:eastAsia="Times New Roman"/>
      <w:bCs/>
      <w:szCs w:val="28"/>
      <w:lang w:eastAsia="en-US"/>
    </w:rPr>
  </w:style>
  <w:style w:customStyle="1" w:styleId="Heading9Char" w:type="character">
    <w:name w:val="Heading 9 Char"/>
    <w:aliases w:val="Legal Level 1.1.1.1. Char,Body Text 8 Char,Heading 9(unused) Char,Appendix Char"/>
    <w:basedOn w:val="DefaultParagraphFont"/>
    <w:link w:val="Heading9"/>
    <w:uiPriority w:val="99"/>
    <w:semiHidden/>
    <w:rsid w:val="00E1232E"/>
    <w:rPr>
      <w:rFonts w:cs="Arial" w:eastAsia="Times New Roman"/>
      <w:bCs/>
      <w:szCs w:val="28"/>
      <w:lang w:eastAsia="en-US"/>
    </w:rPr>
  </w:style>
  <w:style w:styleId="Hyperlink" w:type="character">
    <w:name w:val="Hyperlink"/>
    <w:basedOn w:val="DefaultParagraphFont"/>
    <w:uiPriority w:val="99"/>
    <w:unhideWhenUsed/>
    <w:locked/>
    <w:rsid w:val="00E1232E"/>
    <w:rPr>
      <w:color w:val="0000FF"/>
      <w:u w:val="single"/>
    </w:rPr>
  </w:style>
  <w:style w:styleId="FollowedHyperlink" w:type="character">
    <w:name w:val="FollowedHyperlink"/>
    <w:basedOn w:val="DefaultParagraphFont"/>
    <w:semiHidden/>
    <w:unhideWhenUsed/>
    <w:locked/>
    <w:rsid w:val="00E1232E"/>
    <w:rPr>
      <w:color w:val="800080"/>
      <w:u w:val="single"/>
    </w:rPr>
  </w:style>
  <w:style w:customStyle="1" w:styleId="Heading1Char1" w:type="character">
    <w:name w:val="Heading 1 Char1"/>
    <w:aliases w:val="H1 Char1,contents Char1,proj Char1,proj1 Char1,proj5 Char1,proj6 Char1,proj7 Char1,proj8 Char1,proj9 Char1,proj10 Char1,proj11 Char1,proj12 Char1,proj13 Char1,proj14 Char1,proj15 Char1,proj51 Char1,proj61 Char1,proj71 Char1,proj81 Char1"/>
    <w:basedOn w:val="DefaultParagraphFont"/>
    <w:rsid w:val="00E1232E"/>
    <w:rPr>
      <w:rFonts w:asciiTheme="majorHAnsi" w:cstheme="majorBidi" w:eastAsiaTheme="majorEastAsia" w:hAnsiTheme="majorHAnsi"/>
      <w:b/>
      <w:bCs/>
      <w:color w:themeColor="accent1" w:themeShade="BF" w:val="365F91"/>
      <w:sz w:val="28"/>
      <w:szCs w:val="28"/>
      <w:lang w:eastAsia="en-US"/>
    </w:rPr>
  </w:style>
  <w:style w:customStyle="1" w:styleId="Heading2Char1" w:type="character">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rsid w:val="00E1232E"/>
    <w:rPr>
      <w:rFonts w:asciiTheme="majorHAnsi" w:cstheme="majorBidi" w:eastAsiaTheme="majorEastAsia" w:hAnsiTheme="majorHAnsi"/>
      <w:b/>
      <w:bCs/>
      <w:color w:themeColor="accent1" w:val="4F81BD"/>
      <w:sz w:val="26"/>
      <w:szCs w:val="26"/>
      <w:lang w:eastAsia="en-US"/>
    </w:rPr>
  </w:style>
  <w:style w:customStyle="1" w:styleId="Heading3Char1" w:type="character">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rsid w:val="00E1232E"/>
    <w:rPr>
      <w:rFonts w:asciiTheme="majorHAnsi" w:cstheme="majorBidi" w:eastAsiaTheme="majorEastAsia" w:hAnsiTheme="majorHAnsi"/>
      <w:b/>
      <w:bCs/>
      <w:color w:themeColor="accent1" w:val="4F81BD"/>
      <w:lang w:eastAsia="en-US"/>
    </w:rPr>
  </w:style>
  <w:style w:customStyle="1" w:styleId="Heading4Char1" w:type="character">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rsid w:val="00E1232E"/>
    <w:rPr>
      <w:rFonts w:asciiTheme="majorHAnsi" w:cstheme="majorBidi" w:eastAsiaTheme="majorEastAsia" w:hAnsiTheme="majorHAnsi"/>
      <w:b/>
      <w:bCs/>
      <w:i/>
      <w:iCs/>
      <w:color w:themeColor="accent1" w:val="4F81BD"/>
      <w:lang w:eastAsia="en-US"/>
    </w:rPr>
  </w:style>
  <w:style w:customStyle="1" w:styleId="Heading5Char1" w:type="character">
    <w:name w:val="Heading 5 Char1"/>
    <w:aliases w:val="Level 3 - i Char1,5 Char1,Normal5 Char1,Level 3 - (i) Char1"/>
    <w:basedOn w:val="DefaultParagraphFont"/>
    <w:semiHidden/>
    <w:rsid w:val="00E1232E"/>
    <w:rPr>
      <w:rFonts w:asciiTheme="majorHAnsi" w:cstheme="majorBidi" w:eastAsiaTheme="majorEastAsia" w:hAnsiTheme="majorHAnsi"/>
      <w:color w:themeColor="accent1" w:themeShade="7F" w:val="243F60"/>
      <w:lang w:eastAsia="en-US"/>
    </w:rPr>
  </w:style>
  <w:style w:customStyle="1" w:styleId="Heading6Char1" w:type="character">
    <w:name w:val="Heading 6 Char1"/>
    <w:aliases w:val="Legal Level 1. Char1,Body Text 5 Char1,Normal6 Char1"/>
    <w:basedOn w:val="DefaultParagraphFont"/>
    <w:semiHidden/>
    <w:rsid w:val="00E1232E"/>
    <w:rPr>
      <w:rFonts w:asciiTheme="majorHAnsi" w:cstheme="majorBidi" w:eastAsiaTheme="majorEastAsia" w:hAnsiTheme="majorHAnsi"/>
      <w:i/>
      <w:iCs/>
      <w:color w:themeColor="accent1" w:themeShade="7F" w:val="243F60"/>
      <w:lang w:eastAsia="en-US"/>
    </w:rPr>
  </w:style>
  <w:style w:customStyle="1" w:styleId="Heading7Char1" w:type="character">
    <w:name w:val="Heading 7 Char1"/>
    <w:aliases w:val="Legal Level 1.1. Char1,Body Text 6 Char1,Heading 7(unused) Char1,Normal7 Char1"/>
    <w:basedOn w:val="DefaultParagraphFont"/>
    <w:semiHidden/>
    <w:rsid w:val="00E1232E"/>
    <w:rPr>
      <w:rFonts w:asciiTheme="majorHAnsi" w:cstheme="majorBidi" w:eastAsiaTheme="majorEastAsia" w:hAnsiTheme="majorHAnsi"/>
      <w:i/>
      <w:iCs/>
      <w:color w:themeColor="text1" w:themeTint="BF" w:val="404040"/>
      <w:lang w:eastAsia="en-US"/>
    </w:rPr>
  </w:style>
  <w:style w:customStyle="1" w:styleId="Heading8Char1" w:type="character">
    <w:name w:val="Heading 8 Char1"/>
    <w:aliases w:val="Legal Level 1.1.1. Char1,Body Text 7 Char1,Heading 8(unused) Char1,Heading 8 (Start Appendices) Char1,Normal8 Char1"/>
    <w:basedOn w:val="DefaultParagraphFont"/>
    <w:semiHidden/>
    <w:rsid w:val="00E1232E"/>
    <w:rPr>
      <w:rFonts w:asciiTheme="majorHAnsi" w:cstheme="majorBidi" w:eastAsiaTheme="majorEastAsia" w:hAnsiTheme="majorHAnsi"/>
      <w:color w:themeColor="text1" w:themeTint="BF" w:val="404040"/>
      <w:lang w:eastAsia="en-US"/>
    </w:rPr>
  </w:style>
  <w:style w:customStyle="1" w:styleId="Heading9Char1" w:type="character">
    <w:name w:val="Heading 9 Char1"/>
    <w:aliases w:val="Legal Level 1.1.1.1. Char1,Body Text 8 Char1,Heading 9(unused) Char1,Appendix Char1"/>
    <w:basedOn w:val="DefaultParagraphFont"/>
    <w:semiHidden/>
    <w:rsid w:val="00E1232E"/>
    <w:rPr>
      <w:rFonts w:asciiTheme="majorHAnsi" w:cstheme="majorBidi" w:eastAsiaTheme="majorEastAsia" w:hAnsiTheme="majorHAnsi"/>
      <w:i/>
      <w:iCs/>
      <w:color w:themeColor="text1" w:themeTint="BF" w:val="404040"/>
      <w:lang w:eastAsia="en-US"/>
    </w:rPr>
  </w:style>
  <w:style w:styleId="Index1" w:type="paragraph">
    <w:name w:val="index 1"/>
    <w:basedOn w:val="Normal"/>
    <w:next w:val="Normal"/>
    <w:autoRedefine/>
    <w:uiPriority w:val="99"/>
    <w:unhideWhenUsed/>
    <w:locked/>
    <w:rsid w:val="00E1232E"/>
    <w:pPr>
      <w:keepLines/>
      <w:numPr>
        <w:numId w:val="6"/>
      </w:numPr>
      <w:overflowPunct w:val="0"/>
      <w:autoSpaceDE w:val="0"/>
      <w:autoSpaceDN w:val="0"/>
      <w:adjustRightInd w:val="0"/>
      <w:spacing w:after="0" w:line="240" w:lineRule="auto"/>
      <w:jc w:val="both"/>
    </w:pPr>
    <w:rPr>
      <w:rFonts w:ascii="Times New Roman" w:eastAsia="Times New Roman" w:hAnsi="Times New Roman"/>
      <w:szCs w:val="20"/>
      <w:lang w:eastAsia="en-US"/>
    </w:rPr>
  </w:style>
  <w:style w:styleId="Index2" w:type="paragraph">
    <w:name w:val="index 2"/>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480"/>
      <w:jc w:val="both"/>
    </w:pPr>
    <w:rPr>
      <w:rFonts w:ascii="Times New Roman" w:eastAsia="Times New Roman" w:hAnsi="Times New Roman"/>
      <w:szCs w:val="20"/>
      <w:lang w:eastAsia="en-US"/>
    </w:rPr>
  </w:style>
  <w:style w:styleId="Index3" w:type="paragraph">
    <w:name w:val="index 3"/>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720"/>
      <w:jc w:val="both"/>
    </w:pPr>
    <w:rPr>
      <w:rFonts w:ascii="Times New Roman" w:eastAsia="Times New Roman" w:hAnsi="Times New Roman"/>
      <w:szCs w:val="20"/>
      <w:lang w:eastAsia="en-US"/>
    </w:rPr>
  </w:style>
  <w:style w:styleId="Index4" w:type="paragraph">
    <w:name w:val="index 4"/>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960"/>
      <w:jc w:val="both"/>
    </w:pPr>
    <w:rPr>
      <w:rFonts w:ascii="Times New Roman" w:eastAsia="Times New Roman" w:hAnsi="Times New Roman"/>
      <w:szCs w:val="20"/>
      <w:lang w:eastAsia="en-US"/>
    </w:rPr>
  </w:style>
  <w:style w:styleId="Index5" w:type="paragraph">
    <w:name w:val="index 5"/>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200"/>
      <w:jc w:val="both"/>
    </w:pPr>
    <w:rPr>
      <w:rFonts w:ascii="Times New Roman" w:eastAsia="Times New Roman" w:hAnsi="Times New Roman"/>
      <w:szCs w:val="20"/>
      <w:lang w:eastAsia="en-US"/>
    </w:rPr>
  </w:style>
  <w:style w:styleId="Index6" w:type="paragraph">
    <w:name w:val="index 6"/>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440"/>
      <w:jc w:val="both"/>
    </w:pPr>
    <w:rPr>
      <w:rFonts w:ascii="Times New Roman" w:eastAsia="Times New Roman" w:hAnsi="Times New Roman"/>
      <w:szCs w:val="20"/>
      <w:lang w:eastAsia="en-US"/>
    </w:rPr>
  </w:style>
  <w:style w:styleId="Index7" w:type="paragraph">
    <w:name w:val="index 7"/>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680"/>
      <w:jc w:val="both"/>
    </w:pPr>
    <w:rPr>
      <w:rFonts w:ascii="Times New Roman" w:eastAsia="Times New Roman" w:hAnsi="Times New Roman"/>
      <w:szCs w:val="20"/>
      <w:lang w:eastAsia="en-US"/>
    </w:rPr>
  </w:style>
  <w:style w:styleId="Index8" w:type="paragraph">
    <w:name w:val="index 8"/>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920"/>
      <w:jc w:val="both"/>
    </w:pPr>
    <w:rPr>
      <w:rFonts w:ascii="Times New Roman" w:eastAsia="Times New Roman" w:hAnsi="Times New Roman"/>
      <w:szCs w:val="20"/>
      <w:lang w:eastAsia="en-US"/>
    </w:rPr>
  </w:style>
  <w:style w:styleId="Index9" w:type="paragraph">
    <w:name w:val="index 9"/>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2160"/>
      <w:jc w:val="both"/>
    </w:pPr>
    <w:rPr>
      <w:rFonts w:ascii="Times New Roman" w:eastAsia="Times New Roman" w:hAnsi="Times New Roman"/>
      <w:szCs w:val="20"/>
      <w:lang w:eastAsia="en-US"/>
    </w:rPr>
  </w:style>
  <w:style w:styleId="TOC1" w:type="paragraph">
    <w:name w:val="toc 1"/>
    <w:basedOn w:val="Normal"/>
    <w:next w:val="Normal"/>
    <w:autoRedefine/>
    <w:uiPriority w:val="39"/>
    <w:semiHidden/>
    <w:unhideWhenUsed/>
    <w:qFormat/>
    <w:locked/>
    <w:rsid w:val="00E1232E"/>
    <w:pPr>
      <w:spacing w:after="120" w:line="240" w:lineRule="auto"/>
    </w:pPr>
    <w:rPr>
      <w:rFonts w:eastAsia="Times New Roman"/>
      <w:b/>
      <w:sz w:val="20"/>
      <w:szCs w:val="20"/>
      <w:lang w:eastAsia="en-US"/>
    </w:rPr>
  </w:style>
  <w:style w:styleId="TOC2" w:type="paragraph">
    <w:name w:val="toc 2"/>
    <w:basedOn w:val="TOC1"/>
    <w:next w:val="Normal"/>
    <w:autoRedefine/>
    <w:uiPriority w:val="39"/>
    <w:semiHidden/>
    <w:unhideWhenUsed/>
    <w:qFormat/>
    <w:locked/>
    <w:rsid w:val="00E1232E"/>
    <w:pPr>
      <w:ind w:left="454"/>
    </w:pPr>
    <w:rPr>
      <w:b w:val="0"/>
    </w:rPr>
  </w:style>
  <w:style w:styleId="TOC3" w:type="paragraph">
    <w:name w:val="toc 3"/>
    <w:basedOn w:val="TOC2"/>
    <w:next w:val="Normal"/>
    <w:autoRedefine/>
    <w:uiPriority w:val="39"/>
    <w:semiHidden/>
    <w:unhideWhenUsed/>
    <w:qFormat/>
    <w:locked/>
    <w:rsid w:val="00E1232E"/>
    <w:pPr>
      <w:spacing w:before="120"/>
    </w:pPr>
  </w:style>
  <w:style w:styleId="TOC4" w:type="paragraph">
    <w:name w:val="toc 4"/>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line="240" w:lineRule="auto"/>
      <w:ind w:left="720"/>
      <w:jc w:val="both"/>
    </w:pPr>
    <w:rPr>
      <w:rFonts w:eastAsia="Times New Roman"/>
      <w:sz w:val="20"/>
      <w:szCs w:val="20"/>
      <w:lang w:eastAsia="en-US"/>
    </w:rPr>
  </w:style>
  <w:style w:styleId="TOC5" w:type="paragraph">
    <w:name w:val="toc 5"/>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960"/>
      <w:jc w:val="both"/>
    </w:pPr>
    <w:rPr>
      <w:rFonts w:eastAsia="Times New Roman"/>
      <w:szCs w:val="20"/>
      <w:lang w:eastAsia="en-US"/>
    </w:rPr>
  </w:style>
  <w:style w:styleId="TOC6" w:type="paragraph">
    <w:name w:val="toc 6"/>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200"/>
      <w:jc w:val="both"/>
    </w:pPr>
    <w:rPr>
      <w:rFonts w:ascii="Times New Roman" w:eastAsia="Times New Roman" w:hAnsi="Times New Roman"/>
      <w:szCs w:val="20"/>
      <w:lang w:eastAsia="en-US"/>
    </w:rPr>
  </w:style>
  <w:style w:styleId="TOC7" w:type="paragraph">
    <w:name w:val="toc 7"/>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440"/>
      <w:jc w:val="both"/>
    </w:pPr>
    <w:rPr>
      <w:rFonts w:ascii="Times New Roman" w:eastAsia="Times New Roman" w:hAnsi="Times New Roman"/>
      <w:szCs w:val="20"/>
      <w:lang w:eastAsia="en-US"/>
    </w:rPr>
  </w:style>
  <w:style w:styleId="TOC8" w:type="paragraph">
    <w:name w:val="toc 8"/>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680"/>
      <w:jc w:val="both"/>
    </w:pPr>
    <w:rPr>
      <w:rFonts w:ascii="Times New Roman" w:eastAsia="Times New Roman" w:hAnsi="Times New Roman"/>
      <w:szCs w:val="20"/>
      <w:lang w:eastAsia="en-US"/>
    </w:rPr>
  </w:style>
  <w:style w:styleId="TOC9" w:type="paragraph">
    <w:name w:val="toc 9"/>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920"/>
      <w:jc w:val="both"/>
    </w:pPr>
    <w:rPr>
      <w:rFonts w:ascii="Times New Roman" w:eastAsia="Times New Roman" w:hAnsi="Times New Roman"/>
      <w:szCs w:val="20"/>
      <w:lang w:eastAsia="en-US"/>
    </w:rPr>
  </w:style>
  <w:style w:styleId="FootnoteText" w:type="paragraph">
    <w:name w:val="footnote text"/>
    <w:basedOn w:val="Normal"/>
    <w:link w:val="FootnoteTextChar"/>
    <w:uiPriority w:val="99"/>
    <w:unhideWhenUsed/>
    <w:locked/>
    <w:rsid w:val="00E1232E"/>
    <w:pPr>
      <w:spacing w:after="0" w:line="240" w:lineRule="auto"/>
    </w:pPr>
    <w:rPr>
      <w:rFonts w:asciiTheme="minorHAnsi" w:cstheme="minorBidi" w:eastAsiaTheme="minorEastAsia" w:hAnsiTheme="minorHAnsi"/>
      <w:sz w:val="20"/>
      <w:szCs w:val="20"/>
      <w:lang w:eastAsia="ja-JP" w:val="en-US"/>
    </w:rPr>
  </w:style>
  <w:style w:customStyle="1" w:styleId="FootnoteTextChar" w:type="character">
    <w:name w:val="Footnote Text Char"/>
    <w:basedOn w:val="DefaultParagraphFont"/>
    <w:link w:val="FootnoteText"/>
    <w:uiPriority w:val="99"/>
    <w:rsid w:val="00E1232E"/>
    <w:rPr>
      <w:rFonts w:asciiTheme="minorHAnsi" w:cstheme="minorBidi" w:eastAsiaTheme="minorEastAsia" w:hAnsiTheme="minorHAnsi"/>
      <w:sz w:val="20"/>
      <w:szCs w:val="20"/>
      <w:lang w:eastAsia="ja-JP" w:val="en-US"/>
    </w:rPr>
  </w:style>
  <w:style w:styleId="CommentText" w:type="paragraph">
    <w:name w:val="annotation text"/>
    <w:basedOn w:val="Normal"/>
    <w:link w:val="CommentTextChar"/>
    <w:uiPriority w:val="99"/>
    <w:semiHidden/>
    <w:unhideWhenUsed/>
    <w:locked/>
    <w:rsid w:val="00E1232E"/>
    <w:pPr>
      <w:spacing w:after="120" w:before="240" w:line="300" w:lineRule="auto"/>
    </w:pPr>
    <w:rPr>
      <w:rFonts w:eastAsia="Times New Roman"/>
      <w:sz w:val="20"/>
      <w:szCs w:val="20"/>
      <w:lang w:eastAsia="en-US"/>
    </w:rPr>
  </w:style>
  <w:style w:customStyle="1" w:styleId="CommentTextChar" w:type="character">
    <w:name w:val="Comment Text Char"/>
    <w:basedOn w:val="DefaultParagraphFont"/>
    <w:link w:val="CommentText"/>
    <w:uiPriority w:val="99"/>
    <w:semiHidden/>
    <w:rsid w:val="00E1232E"/>
    <w:rPr>
      <w:rFonts w:eastAsia="Times New Roman"/>
      <w:sz w:val="20"/>
      <w:szCs w:val="20"/>
      <w:lang w:eastAsia="en-US"/>
    </w:rPr>
  </w:style>
  <w:style w:styleId="Header" w:type="paragraph">
    <w:name w:val="header"/>
    <w:basedOn w:val="Normal"/>
    <w:link w:val="HeaderChar"/>
    <w:uiPriority w:val="99"/>
    <w:semiHidden/>
    <w:unhideWhenUsed/>
    <w:locked/>
    <w:rsid w:val="00E1232E"/>
    <w:pPr>
      <w:tabs>
        <w:tab w:pos="4153" w:val="center"/>
        <w:tab w:pos="8306" w:val="right"/>
      </w:tabs>
      <w:spacing w:after="120" w:before="240" w:line="300" w:lineRule="auto"/>
    </w:pPr>
    <w:rPr>
      <w:rFonts w:eastAsia="Times New Roman"/>
      <w:sz w:val="20"/>
      <w:szCs w:val="20"/>
      <w:lang w:eastAsia="en-US"/>
    </w:rPr>
  </w:style>
  <w:style w:customStyle="1" w:styleId="HeaderChar" w:type="character">
    <w:name w:val="Header Char"/>
    <w:basedOn w:val="DefaultParagraphFont"/>
    <w:link w:val="Header"/>
    <w:uiPriority w:val="99"/>
    <w:semiHidden/>
    <w:rsid w:val="00E1232E"/>
    <w:rPr>
      <w:rFonts w:eastAsia="Times New Roman"/>
      <w:sz w:val="20"/>
      <w:szCs w:val="20"/>
      <w:lang w:eastAsia="en-US"/>
    </w:rPr>
  </w:style>
  <w:style w:styleId="Footer" w:type="paragraph">
    <w:name w:val="footer"/>
    <w:basedOn w:val="Normal"/>
    <w:link w:val="FooterChar"/>
    <w:uiPriority w:val="99"/>
    <w:semiHidden/>
    <w:unhideWhenUsed/>
    <w:locked/>
    <w:rsid w:val="00E1232E"/>
    <w:pPr>
      <w:tabs>
        <w:tab w:pos="4153" w:val="center"/>
        <w:tab w:pos="8306" w:val="right"/>
      </w:tabs>
      <w:spacing w:after="120" w:before="240" w:line="300" w:lineRule="auto"/>
    </w:pPr>
    <w:rPr>
      <w:rFonts w:eastAsia="Times New Roman"/>
      <w:sz w:val="20"/>
      <w:szCs w:val="20"/>
      <w:lang w:eastAsia="en-US"/>
    </w:rPr>
  </w:style>
  <w:style w:customStyle="1" w:styleId="FooterChar" w:type="character">
    <w:name w:val="Footer Char"/>
    <w:basedOn w:val="DefaultParagraphFont"/>
    <w:link w:val="Footer"/>
    <w:uiPriority w:val="99"/>
    <w:semiHidden/>
    <w:rsid w:val="00E1232E"/>
    <w:rPr>
      <w:rFonts w:eastAsia="Times New Roman"/>
      <w:sz w:val="20"/>
      <w:szCs w:val="20"/>
      <w:lang w:eastAsia="en-US"/>
    </w:rPr>
  </w:style>
  <w:style w:styleId="IndexHeading" w:type="paragraph">
    <w:name w:val="index heading"/>
    <w:basedOn w:val="Normal"/>
    <w:next w:val="Index1"/>
    <w:uiPriority w:val="99"/>
    <w:unhideWhenUsed/>
    <w:locked/>
    <w:rsid w:val="00E1232E"/>
    <w:pPr>
      <w:keepLines/>
      <w:overflowPunct w:val="0"/>
      <w:autoSpaceDE w:val="0"/>
      <w:autoSpaceDN w:val="0"/>
      <w:adjustRightInd w:val="0"/>
      <w:spacing w:after="0" w:before="240" w:line="240" w:lineRule="auto"/>
      <w:jc w:val="both"/>
    </w:pPr>
    <w:rPr>
      <w:rFonts w:ascii="Times New Roman" w:eastAsia="Times New Roman" w:hAnsi="Times New Roman"/>
      <w:szCs w:val="20"/>
      <w:lang w:eastAsia="en-US"/>
    </w:rPr>
  </w:style>
  <w:style w:styleId="Caption" w:type="paragraph">
    <w:name w:val="caption"/>
    <w:basedOn w:val="Normal"/>
    <w:next w:val="Normal"/>
    <w:uiPriority w:val="99"/>
    <w:semiHidden/>
    <w:unhideWhenUsed/>
    <w:qFormat/>
    <w:locked/>
    <w:rsid w:val="00E1232E"/>
    <w:pPr>
      <w:keepLines/>
      <w:tabs>
        <w:tab w:pos="1134" w:val="left"/>
      </w:tabs>
      <w:overflowPunct w:val="0"/>
      <w:autoSpaceDE w:val="0"/>
      <w:autoSpaceDN w:val="0"/>
      <w:adjustRightInd w:val="0"/>
      <w:spacing w:after="0" w:before="240" w:line="240" w:lineRule="auto"/>
      <w:ind w:left="567"/>
      <w:jc w:val="center"/>
    </w:pPr>
    <w:rPr>
      <w:rFonts w:ascii="Times New Roman" w:eastAsia="Times New Roman" w:hAnsi="Times New Roman"/>
      <w:i/>
      <w:iCs/>
      <w:sz w:val="20"/>
      <w:szCs w:val="20"/>
      <w:lang w:eastAsia="en-US"/>
    </w:rPr>
  </w:style>
  <w:style w:styleId="ListBullet" w:type="paragraph">
    <w:name w:val="List Bullet"/>
    <w:basedOn w:val="Normal"/>
    <w:uiPriority w:val="99"/>
    <w:semiHidden/>
    <w:unhideWhenUsed/>
    <w:locked/>
    <w:rsid w:val="00E1232E"/>
    <w:pPr>
      <w:numPr>
        <w:numId w:val="7"/>
      </w:numPr>
      <w:spacing w:after="60" w:before="60" w:line="300" w:lineRule="auto"/>
    </w:pPr>
    <w:rPr>
      <w:rFonts w:ascii="Arial(W1)" w:eastAsia="Times New Roman" w:hAnsi="Arial(W1)"/>
      <w:sz w:val="20"/>
      <w:szCs w:val="22"/>
      <w:lang w:eastAsia="en-US"/>
    </w:rPr>
  </w:style>
  <w:style w:customStyle="1" w:styleId="BodyTextChar" w:type="character">
    <w:name w:val="Body Text Char"/>
    <w:aliases w:val="bt Char,Heading 3 text Char,Heading 3 text1 Char,Heading 3 text2 Char,Heading 3 text3 Char,Heading 3 text4 Char"/>
    <w:basedOn w:val="DefaultParagraphFont"/>
    <w:link w:val="BodyText"/>
    <w:locked/>
    <w:rsid w:val="00E1232E"/>
    <w:rPr>
      <w:rFonts w:cs="Arial"/>
      <w:lang w:eastAsia="en-US"/>
    </w:rPr>
  </w:style>
  <w:style w:styleId="BodyText" w:type="paragraph">
    <w:name w:val="Body Text"/>
    <w:aliases w:val="bt,Heading 3 text,Heading 3 text1,Heading 3 text2,Heading 3 text3,Heading 3 text4"/>
    <w:basedOn w:val="Normal"/>
    <w:link w:val="BodyTextChar"/>
    <w:unhideWhenUsed/>
    <w:rsid w:val="00E1232E"/>
    <w:pPr>
      <w:spacing w:after="120" w:before="240" w:line="300" w:lineRule="auto"/>
    </w:pPr>
    <w:rPr>
      <w:rFonts w:cs="Arial"/>
      <w:lang w:eastAsia="en-US"/>
    </w:rPr>
  </w:style>
  <w:style w:customStyle="1" w:styleId="BodyTextChar1" w:type="character">
    <w:name w:val="Body Text Char1"/>
    <w:aliases w:val="bt Char1,Heading 3 text Char1,Heading 3 text1 Char1,Heading 3 text2 Char1,Heading 3 text3 Char1,Heading 3 text4 Char1"/>
    <w:basedOn w:val="DefaultParagraphFont"/>
    <w:semiHidden/>
    <w:rsid w:val="00E1232E"/>
  </w:style>
  <w:style w:styleId="BodyTextIndent" w:type="paragraph">
    <w:name w:val="Body Text Indent"/>
    <w:basedOn w:val="Normal"/>
    <w:link w:val="BodyTextIndentChar"/>
    <w:uiPriority w:val="99"/>
    <w:semiHidden/>
    <w:unhideWhenUsed/>
    <w:rsid w:val="00E1232E"/>
    <w:pPr>
      <w:spacing w:after="120" w:before="240" w:line="300" w:lineRule="auto"/>
      <w:ind w:left="283"/>
    </w:pPr>
    <w:rPr>
      <w:rFonts w:eastAsia="Times New Roman"/>
      <w:sz w:val="20"/>
      <w:szCs w:val="20"/>
      <w:lang w:eastAsia="en-US"/>
    </w:rPr>
  </w:style>
  <w:style w:customStyle="1" w:styleId="BodyTextIndentChar" w:type="character">
    <w:name w:val="Body Text Indent Char"/>
    <w:basedOn w:val="DefaultParagraphFont"/>
    <w:link w:val="BodyTextIndent"/>
    <w:uiPriority w:val="99"/>
    <w:semiHidden/>
    <w:rsid w:val="00E1232E"/>
    <w:rPr>
      <w:rFonts w:eastAsia="Times New Roman"/>
      <w:sz w:val="20"/>
      <w:szCs w:val="20"/>
      <w:lang w:eastAsia="en-US"/>
    </w:rPr>
  </w:style>
  <w:style w:styleId="BodyText2" w:type="paragraph">
    <w:name w:val="Body Text 2"/>
    <w:basedOn w:val="Normal"/>
    <w:link w:val="BodyText2Char"/>
    <w:uiPriority w:val="99"/>
    <w:semiHidden/>
    <w:unhideWhenUsed/>
    <w:rsid w:val="00E1232E"/>
    <w:pPr>
      <w:spacing w:after="120" w:before="240" w:line="480" w:lineRule="auto"/>
    </w:pPr>
    <w:rPr>
      <w:rFonts w:eastAsia="Times New Roman"/>
      <w:sz w:val="20"/>
      <w:szCs w:val="20"/>
      <w:lang w:eastAsia="en-US"/>
    </w:rPr>
  </w:style>
  <w:style w:customStyle="1" w:styleId="BodyText2Char" w:type="character">
    <w:name w:val="Body Text 2 Char"/>
    <w:basedOn w:val="DefaultParagraphFont"/>
    <w:link w:val="BodyText2"/>
    <w:uiPriority w:val="99"/>
    <w:semiHidden/>
    <w:rsid w:val="00E1232E"/>
    <w:rPr>
      <w:rFonts w:eastAsia="Times New Roman"/>
      <w:sz w:val="20"/>
      <w:szCs w:val="20"/>
      <w:lang w:eastAsia="en-US"/>
    </w:rPr>
  </w:style>
  <w:style w:styleId="BodyText3" w:type="paragraph">
    <w:name w:val="Body Text 3"/>
    <w:basedOn w:val="Normal"/>
    <w:link w:val="BodyText3Char"/>
    <w:uiPriority w:val="99"/>
    <w:semiHidden/>
    <w:unhideWhenUsed/>
    <w:rsid w:val="00E1232E"/>
    <w:pPr>
      <w:spacing w:after="120" w:before="240" w:line="300" w:lineRule="auto"/>
    </w:pPr>
    <w:rPr>
      <w:rFonts w:eastAsia="Times New Roman"/>
      <w:sz w:val="16"/>
      <w:szCs w:val="16"/>
      <w:lang w:eastAsia="en-US"/>
    </w:rPr>
  </w:style>
  <w:style w:customStyle="1" w:styleId="BodyText3Char" w:type="character">
    <w:name w:val="Body Text 3 Char"/>
    <w:basedOn w:val="DefaultParagraphFont"/>
    <w:link w:val="BodyText3"/>
    <w:uiPriority w:val="99"/>
    <w:semiHidden/>
    <w:rsid w:val="00E1232E"/>
    <w:rPr>
      <w:rFonts w:eastAsia="Times New Roman"/>
      <w:sz w:val="16"/>
      <w:szCs w:val="16"/>
      <w:lang w:eastAsia="en-US"/>
    </w:rPr>
  </w:style>
  <w:style w:styleId="BodyTextIndent2" w:type="paragraph">
    <w:name w:val="Body Text Indent 2"/>
    <w:basedOn w:val="Normal"/>
    <w:link w:val="BodyTextIndent2Char"/>
    <w:uiPriority w:val="99"/>
    <w:unhideWhenUsed/>
    <w:locked/>
    <w:rsid w:val="00E1232E"/>
    <w:pPr>
      <w:spacing w:after="120" w:before="240" w:line="480" w:lineRule="auto"/>
      <w:ind w:left="283"/>
    </w:pPr>
    <w:rPr>
      <w:rFonts w:eastAsia="Times New Roman"/>
      <w:sz w:val="20"/>
      <w:szCs w:val="20"/>
      <w:lang w:eastAsia="en-US"/>
    </w:rPr>
  </w:style>
  <w:style w:customStyle="1" w:styleId="BodyTextIndent2Char" w:type="character">
    <w:name w:val="Body Text Indent 2 Char"/>
    <w:basedOn w:val="DefaultParagraphFont"/>
    <w:link w:val="BodyTextIndent2"/>
    <w:uiPriority w:val="99"/>
    <w:rsid w:val="00E1232E"/>
    <w:rPr>
      <w:rFonts w:eastAsia="Times New Roman"/>
      <w:sz w:val="20"/>
      <w:szCs w:val="20"/>
      <w:lang w:eastAsia="en-US"/>
    </w:rPr>
  </w:style>
  <w:style w:styleId="BodyTextIndent3" w:type="paragraph">
    <w:name w:val="Body Text Indent 3"/>
    <w:basedOn w:val="Normal"/>
    <w:link w:val="BodyTextIndent3Char"/>
    <w:uiPriority w:val="99"/>
    <w:semiHidden/>
    <w:unhideWhenUsed/>
    <w:locked/>
    <w:rsid w:val="00E1232E"/>
    <w:pPr>
      <w:spacing w:after="120" w:before="240" w:line="300" w:lineRule="auto"/>
      <w:ind w:left="283"/>
    </w:pPr>
    <w:rPr>
      <w:rFonts w:eastAsia="Times New Roman"/>
      <w:sz w:val="16"/>
      <w:szCs w:val="16"/>
      <w:lang w:eastAsia="en-US"/>
    </w:rPr>
  </w:style>
  <w:style w:customStyle="1" w:styleId="BodyTextIndent3Char" w:type="character">
    <w:name w:val="Body Text Indent 3 Char"/>
    <w:basedOn w:val="DefaultParagraphFont"/>
    <w:link w:val="BodyTextIndent3"/>
    <w:uiPriority w:val="99"/>
    <w:semiHidden/>
    <w:rsid w:val="00E1232E"/>
    <w:rPr>
      <w:rFonts w:eastAsia="Times New Roman"/>
      <w:sz w:val="16"/>
      <w:szCs w:val="16"/>
      <w:lang w:eastAsia="en-US"/>
    </w:rPr>
  </w:style>
  <w:style w:styleId="PlainText" w:type="paragraph">
    <w:name w:val="Plain Text"/>
    <w:basedOn w:val="Normal"/>
    <w:link w:val="PlainTextChar"/>
    <w:uiPriority w:val="99"/>
    <w:semiHidden/>
    <w:unhideWhenUsed/>
    <w:locked/>
    <w:rsid w:val="00E1232E"/>
    <w:pPr>
      <w:spacing w:after="0" w:line="240" w:lineRule="auto"/>
    </w:pPr>
    <w:rPr>
      <w:rFonts w:ascii="Courier New" w:cs="Courier New" w:eastAsia="Times New Roman" w:hAnsi="Courier New"/>
      <w:sz w:val="20"/>
      <w:szCs w:val="20"/>
      <w:lang w:eastAsia="en-US"/>
    </w:rPr>
  </w:style>
  <w:style w:customStyle="1" w:styleId="PlainTextChar" w:type="character">
    <w:name w:val="Plain Text Char"/>
    <w:basedOn w:val="DefaultParagraphFont"/>
    <w:link w:val="PlainText"/>
    <w:uiPriority w:val="99"/>
    <w:semiHidden/>
    <w:rsid w:val="00E1232E"/>
    <w:rPr>
      <w:rFonts w:ascii="Courier New" w:cs="Courier New" w:eastAsia="Times New Roman" w:hAnsi="Courier New"/>
      <w:sz w:val="20"/>
      <w:szCs w:val="20"/>
      <w:lang w:eastAsia="en-US"/>
    </w:rPr>
  </w:style>
  <w:style w:styleId="CommentSubject" w:type="paragraph">
    <w:name w:val="annotation subject"/>
    <w:basedOn w:val="CommentText"/>
    <w:next w:val="CommentText"/>
    <w:link w:val="CommentSubjectChar"/>
    <w:uiPriority w:val="99"/>
    <w:semiHidden/>
    <w:unhideWhenUsed/>
    <w:locked/>
    <w:rsid w:val="00E1232E"/>
    <w:rPr>
      <w:b/>
      <w:bCs/>
    </w:rPr>
  </w:style>
  <w:style w:customStyle="1" w:styleId="CommentSubjectChar" w:type="character">
    <w:name w:val="Comment Subject Char"/>
    <w:basedOn w:val="CommentTextChar"/>
    <w:link w:val="CommentSubject"/>
    <w:uiPriority w:val="99"/>
    <w:semiHidden/>
    <w:rsid w:val="00E1232E"/>
    <w:rPr>
      <w:rFonts w:eastAsia="Times New Roman"/>
      <w:b/>
      <w:bCs/>
      <w:sz w:val="20"/>
      <w:szCs w:val="20"/>
      <w:lang w:eastAsia="en-US"/>
    </w:rPr>
  </w:style>
  <w:style w:styleId="ListParagraph" w:type="paragraph">
    <w:name w:val="List Paragraph"/>
    <w:basedOn w:val="Normal"/>
    <w:uiPriority w:val="34"/>
    <w:qFormat/>
    <w:locked/>
    <w:rsid w:val="00E1232E"/>
    <w:pPr>
      <w:spacing w:after="0" w:line="240" w:lineRule="auto"/>
      <w:ind w:left="720"/>
      <w:contextualSpacing/>
    </w:pPr>
    <w:rPr>
      <w:rFonts w:eastAsia="Times New Roman"/>
      <w:sz w:val="20"/>
      <w:lang w:eastAsia="en-US"/>
    </w:rPr>
  </w:style>
  <w:style w:styleId="TOCHeading" w:type="paragraph">
    <w:name w:val="TOC Heading"/>
    <w:basedOn w:val="Heading1"/>
    <w:next w:val="Normal"/>
    <w:uiPriority w:val="39"/>
    <w:semiHidden/>
    <w:unhideWhenUsed/>
    <w:qFormat/>
    <w:locked/>
    <w:rsid w:val="00E1232E"/>
    <w:pPr>
      <w:keepLines/>
      <w:spacing w:after="0" w:before="480"/>
      <w:outlineLvl w:val="9"/>
    </w:pPr>
    <w:rPr>
      <w:color w:themeColor="accent1" w:themeShade="BF" w:val="365F91"/>
      <w:kern w:val="0"/>
      <w:sz w:val="28"/>
      <w:szCs w:val="28"/>
      <w:lang w:eastAsia="ja-JP" w:val="en-US"/>
    </w:rPr>
  </w:style>
  <w:style w:customStyle="1" w:styleId="HeaderFooter" w:type="paragraph">
    <w:name w:val="Header/Footer"/>
    <w:basedOn w:val="Normal"/>
    <w:uiPriority w:val="99"/>
    <w:semiHidden/>
    <w:rsid w:val="00E1232E"/>
    <w:pPr>
      <w:spacing w:after="0" w:line="240" w:lineRule="auto"/>
      <w:jc w:val="right"/>
    </w:pPr>
    <w:rPr>
      <w:rFonts w:ascii="Arial (W1)" w:eastAsia="Times New Roman" w:hAnsi="Arial (W1)"/>
      <w:b/>
      <w:sz w:val="16"/>
      <w:szCs w:val="20"/>
      <w:lang w:eastAsia="en-US"/>
    </w:rPr>
  </w:style>
  <w:style w:customStyle="1" w:styleId="ListBulletIndent" w:type="paragraph">
    <w:name w:val="List Bullet Indent"/>
    <w:basedOn w:val="ListBullet"/>
    <w:uiPriority w:val="99"/>
    <w:semiHidden/>
    <w:rsid w:val="00E1232E"/>
    <w:pPr>
      <w:numPr>
        <w:numId w:val="8"/>
      </w:numPr>
    </w:pPr>
  </w:style>
  <w:style w:customStyle="1" w:styleId="TableText" w:type="paragraph">
    <w:name w:val="Table Text"/>
    <w:basedOn w:val="Normal"/>
    <w:uiPriority w:val="99"/>
    <w:semiHidden/>
    <w:rsid w:val="00E1232E"/>
    <w:pPr>
      <w:spacing w:after="60" w:before="60" w:line="300" w:lineRule="auto"/>
    </w:pPr>
    <w:rPr>
      <w:rFonts w:cs="Arial" w:eastAsia="Times New Roman"/>
      <w:sz w:val="20"/>
      <w:szCs w:val="20"/>
      <w:lang w:eastAsia="en-US"/>
    </w:rPr>
  </w:style>
  <w:style w:customStyle="1" w:styleId="Guidance" w:type="paragraph">
    <w:name w:val="Guidance"/>
    <w:basedOn w:val="BodyText"/>
    <w:uiPriority w:val="99"/>
    <w:semiHidden/>
    <w:rsid w:val="00E1232E"/>
    <w:pPr>
      <w:pBdr>
        <w:top w:color="auto" w:space="6" w:sz="4" w:val="single"/>
        <w:left w:color="auto" w:space="6" w:sz="4" w:val="single"/>
        <w:bottom w:color="auto" w:space="6" w:sz="4" w:val="single"/>
        <w:right w:color="auto" w:space="6" w:sz="4" w:val="single"/>
      </w:pBdr>
      <w:spacing w:after="0" w:before="0" w:line="240" w:lineRule="auto"/>
      <w:ind w:left="851"/>
    </w:pPr>
    <w:rPr>
      <w:rFonts w:ascii="Times New Roman" w:hAnsi="Times New Roman"/>
      <w:i/>
    </w:rPr>
  </w:style>
  <w:style w:customStyle="1" w:styleId="Tabletext0" w:type="paragraph">
    <w:name w:val="Table text"/>
    <w:basedOn w:val="Normal"/>
    <w:uiPriority w:val="99"/>
    <w:semiHidden/>
    <w:rsid w:val="00E1232E"/>
    <w:pPr>
      <w:spacing w:after="60" w:before="60" w:line="300" w:lineRule="auto"/>
    </w:pPr>
    <w:rPr>
      <w:rFonts w:cs="Arial" w:eastAsia="Times New Roman"/>
      <w:sz w:val="18"/>
      <w:szCs w:val="20"/>
      <w:lang w:eastAsia="en-US"/>
    </w:rPr>
  </w:style>
  <w:style w:customStyle="1" w:styleId="ListwithBullet" w:type="paragraph">
    <w:name w:val="List with Bullet"/>
    <w:basedOn w:val="Normal"/>
    <w:uiPriority w:val="99"/>
    <w:semiHidden/>
    <w:rsid w:val="00E1232E"/>
    <w:pPr>
      <w:numPr>
        <w:numId w:val="9"/>
      </w:numPr>
      <w:spacing w:after="0" w:line="300" w:lineRule="auto"/>
    </w:pPr>
    <w:rPr>
      <w:rFonts w:eastAsia="Times New Roman"/>
      <w:sz w:val="20"/>
      <w:szCs w:val="20"/>
      <w:lang w:eastAsia="en-US"/>
    </w:rPr>
  </w:style>
  <w:style w:customStyle="1" w:styleId="ListwithBulletinTable" w:type="paragraph">
    <w:name w:val="List with Bullet in Table"/>
    <w:basedOn w:val="ListwithBullet"/>
    <w:uiPriority w:val="99"/>
    <w:semiHidden/>
    <w:qFormat/>
    <w:rsid w:val="00E1232E"/>
    <w:rPr>
      <w:szCs w:val="22"/>
    </w:rPr>
  </w:style>
  <w:style w:customStyle="1" w:styleId="DBRNumbering" w:type="paragraph">
    <w:name w:val="DBR Numbering"/>
    <w:basedOn w:val="TableText"/>
    <w:uiPriority w:val="99"/>
    <w:semiHidden/>
    <w:qFormat/>
    <w:rsid w:val="00E1232E"/>
    <w:pPr>
      <w:numPr>
        <w:numId w:val="10"/>
      </w:numPr>
      <w:spacing w:line="240" w:lineRule="auto"/>
    </w:pPr>
  </w:style>
  <w:style w:customStyle="1" w:styleId="NFRNumbering" w:type="paragraph">
    <w:name w:val="NFR Numbering"/>
    <w:basedOn w:val="DBRNumbering"/>
    <w:uiPriority w:val="99"/>
    <w:semiHidden/>
    <w:qFormat/>
    <w:rsid w:val="00E1232E"/>
    <w:pPr>
      <w:numPr>
        <w:numId w:val="11"/>
      </w:numPr>
    </w:pPr>
    <w:rPr>
      <w:szCs w:val="24"/>
    </w:rPr>
  </w:style>
  <w:style w:customStyle="1" w:styleId="TableHeadingChar" w:type="character">
    <w:name w:val="Table Heading Char"/>
    <w:basedOn w:val="DefaultParagraphFont"/>
    <w:link w:val="TableHeading"/>
    <w:semiHidden/>
    <w:locked/>
    <w:rsid w:val="00E1232E"/>
    <w:rPr>
      <w:rFonts w:ascii="Arial Bold" w:hAnsi="Arial Bold"/>
      <w:b/>
      <w:sz w:val="18"/>
      <w:szCs w:val="22"/>
      <w:lang w:eastAsia="ar-SA"/>
    </w:rPr>
  </w:style>
  <w:style w:customStyle="1" w:styleId="TableHeading" w:type="paragraph">
    <w:name w:val="Table Heading"/>
    <w:basedOn w:val="Normal"/>
    <w:link w:val="TableHeadingChar"/>
    <w:semiHidden/>
    <w:rsid w:val="00E1232E"/>
    <w:pPr>
      <w:keepNext/>
      <w:keepLines/>
      <w:suppressAutoHyphens/>
      <w:spacing w:after="60" w:before="100" w:line="240" w:lineRule="auto"/>
    </w:pPr>
    <w:rPr>
      <w:rFonts w:ascii="Arial Bold" w:hAnsi="Arial Bold"/>
      <w:b/>
      <w:sz w:val="18"/>
      <w:szCs w:val="22"/>
      <w:lang w:eastAsia="ar-SA"/>
    </w:rPr>
  </w:style>
  <w:style w:customStyle="1" w:styleId="TableBullet" w:type="paragraph">
    <w:name w:val="Table Bullet"/>
    <w:basedOn w:val="TableText"/>
    <w:uiPriority w:val="99"/>
    <w:semiHidden/>
    <w:rsid w:val="00E1232E"/>
    <w:pPr>
      <w:numPr>
        <w:numId w:val="12"/>
      </w:numPr>
      <w:spacing w:line="240" w:lineRule="auto"/>
    </w:pPr>
    <w:rPr>
      <w:rFonts w:ascii="Arial (W1)" w:cs="Times New Roman" w:hAnsi="Arial (W1)"/>
      <w:sz w:val="22"/>
    </w:rPr>
  </w:style>
  <w:style w:customStyle="1" w:styleId="Bulletforunderhdr12" w:type="paragraph">
    <w:name w:val="Bullet for under hdr 1 &amp; 2"/>
    <w:basedOn w:val="Normal"/>
    <w:uiPriority w:val="99"/>
    <w:semiHidden/>
    <w:rsid w:val="00E1232E"/>
    <w:pPr>
      <w:numPr>
        <w:numId w:val="13"/>
      </w:numPr>
      <w:spacing w:after="120" w:before="240" w:line="300" w:lineRule="auto"/>
    </w:pPr>
    <w:rPr>
      <w:rFonts w:ascii="Helvetica" w:eastAsia="Times New Roman" w:hAnsi="Helvetica"/>
      <w:sz w:val="20"/>
      <w:szCs w:val="20"/>
      <w:lang w:eastAsia="en-US" w:val="en-GB"/>
    </w:rPr>
  </w:style>
  <w:style w:customStyle="1" w:styleId="Bulletforblueiinfo" w:type="paragraph">
    <w:name w:val="Bullet for blueiinfo"/>
    <w:basedOn w:val="Normal"/>
    <w:uiPriority w:val="99"/>
    <w:semiHidden/>
    <w:rsid w:val="00E1232E"/>
    <w:pPr>
      <w:numPr>
        <w:numId w:val="14"/>
      </w:numPr>
      <w:tabs>
        <w:tab w:pos="737" w:val="clear"/>
        <w:tab w:pos="0" w:val="num"/>
        <w:tab w:pos="1191" w:val="left"/>
      </w:tabs>
      <w:spacing w:after="120" w:before="240" w:line="300" w:lineRule="auto"/>
      <w:ind w:hanging="454" w:left="1191"/>
      <w:jc w:val="both"/>
    </w:pPr>
    <w:rPr>
      <w:rFonts w:eastAsia="Times New Roman"/>
      <w:i/>
      <w:color w:val="0000FF"/>
      <w:sz w:val="20"/>
      <w:szCs w:val="20"/>
      <w:lang w:eastAsia="en-US" w:val="en-GB"/>
    </w:rPr>
  </w:style>
  <w:style w:customStyle="1" w:styleId="TableNormal1" w:type="paragraph">
    <w:name w:val="Table Normal1"/>
    <w:basedOn w:val="Normal"/>
    <w:uiPriority w:val="99"/>
    <w:semiHidden/>
    <w:rsid w:val="00E1232E"/>
    <w:pPr>
      <w:keepNext/>
      <w:keepLines/>
      <w:spacing w:after="60" w:before="60" w:line="240" w:lineRule="auto"/>
    </w:pPr>
    <w:rPr>
      <w:rFonts w:eastAsia="Times New Roman"/>
      <w:sz w:val="18"/>
      <w:szCs w:val="22"/>
      <w:lang w:eastAsia="en-US"/>
    </w:rPr>
  </w:style>
  <w:style w:customStyle="1" w:styleId="TableHeadingCentre" w:type="paragraph">
    <w:name w:val="Table Heading Centre"/>
    <w:basedOn w:val="TableHeading"/>
    <w:uiPriority w:val="99"/>
    <w:semiHidden/>
    <w:rsid w:val="00E1232E"/>
    <w:pPr>
      <w:suppressAutoHyphens w:val="0"/>
      <w:spacing w:before="60"/>
      <w:jc w:val="center"/>
    </w:pPr>
    <w:rPr>
      <w:rFonts w:ascii="Arial (W1)" w:hAnsi="Arial (W1)"/>
      <w:lang w:eastAsia="en-US"/>
    </w:rPr>
  </w:style>
  <w:style w:customStyle="1" w:styleId="heading2text" w:type="paragraph">
    <w:name w:val="heading 2 text"/>
    <w:basedOn w:val="Normal"/>
    <w:uiPriority w:val="99"/>
    <w:semiHidden/>
    <w:rsid w:val="00E1232E"/>
    <w:pPr>
      <w:overflowPunct w:val="0"/>
      <w:autoSpaceDE w:val="0"/>
      <w:autoSpaceDN w:val="0"/>
      <w:adjustRightInd w:val="0"/>
      <w:spacing w:after="0" w:line="240" w:lineRule="auto"/>
      <w:ind w:left="1134"/>
      <w:jc w:val="both"/>
    </w:pPr>
    <w:rPr>
      <w:rFonts w:ascii="Times New Roman" w:eastAsia="Times New Roman" w:hAnsi="Times New Roman"/>
      <w:szCs w:val="20"/>
      <w:lang w:eastAsia="en-US"/>
    </w:rPr>
  </w:style>
  <w:style w:customStyle="1" w:styleId="ReturnAddress" w:type="paragraph">
    <w:name w:val="Return Address"/>
    <w:basedOn w:val="Normal"/>
    <w:uiPriority w:val="99"/>
    <w:semiHidden/>
    <w:rsid w:val="00E1232E"/>
    <w:pPr>
      <w:keepLines/>
      <w:framePr w:hAnchor="margin" w:hSpace="187" w:vAnchor="page" w:vSpace="187" w:w="5040" w:wrap="notBeside" w:y="966"/>
      <w:widowControl w:val="0"/>
      <w:overflowPunct w:val="0"/>
      <w:autoSpaceDE w:val="0"/>
      <w:autoSpaceDN w:val="0"/>
      <w:adjustRightInd w:val="0"/>
      <w:spacing w:after="0" w:line="200" w:lineRule="atLeast"/>
    </w:pPr>
    <w:rPr>
      <w:rFonts w:eastAsia="Times New Roman"/>
      <w:spacing w:val="-2"/>
      <w:sz w:val="16"/>
      <w:szCs w:val="20"/>
      <w:lang w:eastAsia="en-US" w:val="en-US"/>
    </w:rPr>
  </w:style>
  <w:style w:customStyle="1" w:styleId="Heading1Text" w:type="paragraph">
    <w:name w:val="Heading 1 Text"/>
    <w:basedOn w:val="Normal"/>
    <w:uiPriority w:val="99"/>
    <w:semiHidden/>
    <w:rsid w:val="00E1232E"/>
    <w:pPr>
      <w:overflowPunct w:val="0"/>
      <w:autoSpaceDE w:val="0"/>
      <w:autoSpaceDN w:val="0"/>
      <w:adjustRightInd w:val="0"/>
      <w:spacing w:after="0" w:line="240" w:lineRule="auto"/>
      <w:ind w:left="567"/>
      <w:jc w:val="both"/>
    </w:pPr>
    <w:rPr>
      <w:rFonts w:ascii="Times New Roman" w:eastAsia="Times New Roman" w:hAnsi="Times New Roman"/>
      <w:szCs w:val="20"/>
      <w:lang w:eastAsia="en-US"/>
    </w:rPr>
  </w:style>
  <w:style w:customStyle="1" w:styleId="Bullet" w:type="paragraph">
    <w:name w:val="Bullet"/>
    <w:basedOn w:val="Normal"/>
    <w:uiPriority w:val="99"/>
    <w:semiHidden/>
    <w:rsid w:val="00E1232E"/>
    <w:pPr>
      <w:overflowPunct w:val="0"/>
      <w:autoSpaceDE w:val="0"/>
      <w:autoSpaceDN w:val="0"/>
      <w:adjustRightInd w:val="0"/>
      <w:spacing w:after="0" w:before="120" w:line="240" w:lineRule="auto"/>
      <w:ind w:hanging="567" w:left="1418"/>
      <w:jc w:val="both"/>
    </w:pPr>
    <w:rPr>
      <w:rFonts w:ascii="Times New Roman" w:eastAsia="Times New Roman" w:hAnsi="Times New Roman"/>
      <w:szCs w:val="20"/>
      <w:lang w:eastAsia="en-US"/>
    </w:rPr>
  </w:style>
  <w:style w:customStyle="1" w:styleId="Topic" w:type="paragraph">
    <w:name w:val="Topic"/>
    <w:basedOn w:val="Normal"/>
    <w:next w:val="BodyText"/>
    <w:uiPriority w:val="99"/>
    <w:semiHidden/>
    <w:rsid w:val="00E1232E"/>
    <w:pPr>
      <w:spacing w:after="120" w:before="120" w:line="240" w:lineRule="auto"/>
      <w:ind w:left="425"/>
    </w:pPr>
    <w:rPr>
      <w:rFonts w:eastAsia="Times New Roman"/>
      <w:b/>
      <w:smallCaps/>
      <w:szCs w:val="20"/>
      <w:lang w:eastAsia="en-US" w:val="en-US"/>
    </w:rPr>
  </w:style>
  <w:style w:customStyle="1" w:styleId="AppendixHeading1" w:type="paragraph">
    <w:name w:val="Appendix Heading 1"/>
    <w:basedOn w:val="Heading1"/>
    <w:uiPriority w:val="99"/>
    <w:semiHidden/>
    <w:rsid w:val="00E1232E"/>
    <w:pPr>
      <w:keepLines/>
      <w:pageBreakBefore/>
      <w:tabs>
        <w:tab w:pos="510" w:val="left"/>
      </w:tabs>
      <w:overflowPunct w:val="0"/>
      <w:autoSpaceDE w:val="0"/>
      <w:autoSpaceDN w:val="0"/>
      <w:adjustRightInd w:val="0"/>
      <w:spacing w:after="0" w:line="240" w:lineRule="auto"/>
    </w:pPr>
    <w:rPr>
      <w:rFonts w:ascii="Arial" w:cs="Arial" w:eastAsia="Times New Roman" w:hAnsi="Arial"/>
      <w:bCs w:val="0"/>
      <w:kern w:val="0"/>
      <w:sz w:val="36"/>
      <w:szCs w:val="20"/>
      <w:lang w:eastAsia="en-US" w:val="en-US"/>
    </w:rPr>
  </w:style>
  <w:style w:customStyle="1" w:styleId="AppendixHeading2" w:type="paragraph">
    <w:name w:val="Appendix Heading 2"/>
    <w:basedOn w:val="Heading2"/>
    <w:uiPriority w:val="99"/>
    <w:semiHidden/>
    <w:rsid w:val="00E1232E"/>
    <w:pPr>
      <w:keepNext w:val="0"/>
      <w:numPr>
        <w:ilvl w:val="1"/>
        <w:numId w:val="15"/>
      </w:numPr>
      <w:tabs>
        <w:tab w:pos="0" w:val="left"/>
        <w:tab w:pos="567" w:val="left"/>
        <w:tab w:pos="794" w:val="left"/>
        <w:tab w:pos="1350" w:val="left"/>
      </w:tabs>
      <w:overflowPunct w:val="0"/>
      <w:autoSpaceDE w:val="0"/>
      <w:autoSpaceDN w:val="0"/>
      <w:adjustRightInd w:val="0"/>
      <w:spacing w:after="0" w:before="360" w:line="240" w:lineRule="atLeast"/>
    </w:pPr>
    <w:rPr>
      <w:rFonts w:ascii="Arial" w:cs="Arial" w:eastAsia="Times New Roman" w:hAnsi="Arial"/>
      <w:bCs w:val="0"/>
      <w:i w:val="0"/>
      <w:iCs w:val="0"/>
      <w:szCs w:val="20"/>
      <w:lang w:eastAsia="en-US" w:val="en-US"/>
    </w:rPr>
  </w:style>
  <w:style w:customStyle="1" w:styleId="ruler5" w:type="paragraph">
    <w:name w:val="ruler 5"/>
    <w:basedOn w:val="Normal"/>
    <w:uiPriority w:val="99"/>
    <w:semiHidden/>
    <w:rsid w:val="00E1232E"/>
    <w:pPr>
      <w:tabs>
        <w:tab w:pos="882" w:val="left"/>
        <w:tab w:pos="1857" w:val="left"/>
        <w:tab w:pos="2831" w:val="left"/>
        <w:tab w:pos="6589" w:val="left"/>
      </w:tabs>
      <w:spacing w:after="0" w:line="240" w:lineRule="auto"/>
    </w:pPr>
    <w:rPr>
      <w:rFonts w:ascii="Times" w:eastAsia="Times New Roman" w:hAnsi="Times"/>
      <w:noProof/>
      <w:color w:val="000000"/>
      <w:sz w:val="20"/>
      <w:szCs w:val="20"/>
      <w:lang w:eastAsia="en-US"/>
    </w:rPr>
  </w:style>
  <w:style w:customStyle="1" w:styleId="Normal1" w:type="paragraph">
    <w:name w:val="Normal1"/>
    <w:basedOn w:val="Normal"/>
    <w:uiPriority w:val="99"/>
    <w:semiHidden/>
    <w:rsid w:val="00E1232E"/>
    <w:pPr>
      <w:tabs>
        <w:tab w:pos="-1440" w:val="left"/>
        <w:tab w:pos="-720" w:val="left"/>
        <w:tab w:pos="1" w:val="left"/>
        <w:tab w:pos="1080" w:val="left"/>
        <w:tab w:pos="1800" w:val="left"/>
        <w:tab w:pos="2520" w:val="left"/>
        <w:tab w:pos="10080" w:val="left"/>
        <w:tab w:pos="10800" w:val="left"/>
        <w:tab w:pos="11520" w:val="left"/>
        <w:tab w:pos="12240" w:val="left"/>
        <w:tab w:pos="12960" w:val="left"/>
        <w:tab w:pos="13680" w:val="left"/>
        <w:tab w:pos="14400" w:val="left"/>
        <w:tab w:pos="15120" w:val="left"/>
        <w:tab w:pos="15840" w:val="left"/>
        <w:tab w:pos="16560" w:val="left"/>
        <w:tab w:pos="17280" w:val="left"/>
        <w:tab w:pos="18000" w:val="left"/>
        <w:tab w:pos="18720" w:val="left"/>
      </w:tabs>
      <w:suppressAutoHyphens/>
      <w:spacing w:after="0" w:before="120" w:line="240" w:lineRule="auto"/>
      <w:jc w:val="both"/>
    </w:pPr>
    <w:rPr>
      <w:rFonts w:ascii="Times New Roman" w:eastAsia="Times New Roman" w:hAnsi="Times New Roman"/>
      <w:b/>
      <w:spacing w:val="-3"/>
      <w:szCs w:val="20"/>
      <w:lang w:eastAsia="en-US" w:val="en-GB"/>
    </w:rPr>
  </w:style>
  <w:style w:customStyle="1" w:styleId="BulletLast" w:type="paragraph">
    <w:name w:val="Bullet Last"/>
    <w:basedOn w:val="Bullet"/>
    <w:next w:val="Normal"/>
    <w:uiPriority w:val="99"/>
    <w:semiHidden/>
    <w:rsid w:val="00E1232E"/>
    <w:pPr>
      <w:tabs>
        <w:tab w:pos="720" w:val="num"/>
      </w:tabs>
      <w:overflowPunct/>
      <w:autoSpaceDE/>
      <w:autoSpaceDN/>
      <w:adjustRightInd/>
      <w:spacing w:after="240" w:before="0"/>
      <w:ind w:hanging="288" w:left="648"/>
    </w:pPr>
    <w:rPr>
      <w:lang w:val="en-GB"/>
    </w:rPr>
  </w:style>
  <w:style w:customStyle="1" w:styleId="DecimalAligned" w:type="paragraph">
    <w:name w:val="Decimal Aligned"/>
    <w:basedOn w:val="Normal"/>
    <w:uiPriority w:val="40"/>
    <w:semiHidden/>
    <w:qFormat/>
    <w:rsid w:val="00E1232E"/>
    <w:pPr>
      <w:tabs>
        <w:tab w:pos="360" w:val="decimal"/>
      </w:tabs>
    </w:pPr>
    <w:rPr>
      <w:rFonts w:asciiTheme="minorHAnsi" w:cstheme="minorBidi" w:eastAsiaTheme="minorHAnsi" w:hAnsiTheme="minorHAnsi"/>
      <w:sz w:val="20"/>
      <w:szCs w:val="22"/>
      <w:lang w:eastAsia="ja-JP" w:val="en-US"/>
    </w:rPr>
  </w:style>
  <w:style w:styleId="CommentReference" w:type="character">
    <w:name w:val="annotation reference"/>
    <w:basedOn w:val="DefaultParagraphFont"/>
    <w:semiHidden/>
    <w:unhideWhenUsed/>
    <w:locked/>
    <w:rsid w:val="00E1232E"/>
    <w:rPr>
      <w:sz w:val="16"/>
      <w:szCs w:val="16"/>
    </w:rPr>
  </w:style>
  <w:style w:styleId="SubtleEmphasis" w:type="character">
    <w:name w:val="Subtle Emphasis"/>
    <w:basedOn w:val="DefaultParagraphFont"/>
    <w:uiPriority w:val="19"/>
    <w:qFormat/>
    <w:locked/>
    <w:rsid w:val="00E1232E"/>
    <w:rPr>
      <w:i/>
      <w:iCs/>
      <w:color w:themeColor="text1" w:themeTint="80" w:val="7F7F7F"/>
    </w:rPr>
  </w:style>
  <w:style w:customStyle="1" w:styleId="xdtextbox1" w:type="character">
    <w:name w:val="xdtextbox1"/>
    <w:basedOn w:val="DefaultParagraphFont"/>
    <w:rsid w:val="00E1232E"/>
    <w:rPr>
      <w:color w:val="auto"/>
      <w:bdr w:color="DCDCDC" w:frame="1" w:space="1" w:sz="8" w:val="single"/>
      <w:shd w:color="auto" w:fill="FFFFFF" w:val="clear"/>
    </w:rPr>
  </w:style>
  <w:style w:styleId="MediumGrid1-Accent3" w:type="table">
    <w:name w:val="Medium Grid 1 Accent 3"/>
    <w:basedOn w:val="TableNormal"/>
    <w:uiPriority w:val="67"/>
    <w:locked/>
    <w:rsid w:val="00E1232E"/>
    <w:rPr>
      <w:rFonts w:ascii="Times New Roman" w:eastAsia="Times New Roman" w:hAnsi="Times New Roman"/>
      <w:sz w:val="20"/>
      <w:szCs w:val="20"/>
    </w:rPr>
    <w:tblPr>
      <w:tblStyleRowBandSize w:val="1"/>
      <w:tblStyleColBandSize w:val="1"/>
      <w:tblInd w:type="dxa" w:w="0"/>
      <w:tblBorders>
        <w:top w:color="B3CC82" w:space="0" w:sz="8" w:themeColor="accent3" w:themeTint="BF" w:val="single"/>
        <w:left w:color="B3CC82" w:space="0" w:sz="8" w:themeColor="accent3" w:themeTint="BF" w:val="single"/>
        <w:bottom w:color="B3CC82" w:space="0" w:sz="8" w:themeColor="accent3" w:themeTint="BF" w:val="single"/>
        <w:right w:color="B3CC82" w:space="0" w:sz="8" w:themeColor="accent3" w:themeTint="BF" w:val="single"/>
        <w:insideH w:color="B3CC82" w:space="0" w:sz="8" w:themeColor="accent3" w:themeTint="BF" w:val="single"/>
        <w:insideV w:color="B3CC82" w:space="0" w:sz="8" w:themeColor="accent3" w:themeTint="BF" w:val="single"/>
      </w:tblBorders>
      <w:tblCellMar>
        <w:top w:type="dxa" w:w="0"/>
        <w:left w:type="dxa" w:w="108"/>
        <w:bottom w:type="dxa" w:w="0"/>
        <w:right w:type="dxa" w:w="108"/>
      </w:tblCellMar>
    </w:tblPr>
    <w:tcPr>
      <w:shd w:color="auto" w:fill="E6EED5" w:themeFill="accent3" w:themeFillTint="3F" w:val="clear"/>
    </w:tcPr>
    <w:tblStylePr w:type="firstRow">
      <w:rPr>
        <w:b/>
        <w:bCs/>
      </w:rPr>
    </w:tblStylePr>
    <w:tblStylePr w:type="lastRow">
      <w:rPr>
        <w:b/>
        <w:bCs/>
      </w:rPr>
      <w:tblPr/>
      <w:tcPr>
        <w:tcBorders>
          <w:top w:color="B3CC82" w:space="0" w:sz="18" w:themeColor="accent3" w:themeTint="BF" w:val="single"/>
        </w:tcBorders>
      </w:tcPr>
    </w:tblStylePr>
    <w:tblStylePr w:type="firstCol">
      <w:rPr>
        <w:b/>
        <w:bCs/>
      </w:rPr>
    </w:tblStylePr>
    <w:tblStylePr w:type="lastCol">
      <w:rPr>
        <w:b/>
        <w:bCs/>
      </w:rPr>
    </w:tblStylePr>
    <w:tblStylePr w:type="band1Vert">
      <w:tblPr/>
      <w:tcPr>
        <w:shd w:color="auto" w:fill="CDDDAC" w:themeFill="accent3" w:themeFillTint="7F" w:val="clear"/>
      </w:tcPr>
    </w:tblStylePr>
    <w:tblStylePr w:type="band1Horz">
      <w:tblPr/>
      <w:tcPr>
        <w:shd w:color="auto" w:fill="CDDDAC" w:themeFill="accent3" w:themeFillTint="7F" w:val="clear"/>
      </w:tcPr>
    </w:tblStylePr>
  </w:style>
  <w:style w:styleId="MediumShading2-Accent5" w:type="table">
    <w:name w:val="Medium Shading 2 Accent 5"/>
    <w:basedOn w:val="TableNormal"/>
    <w:uiPriority w:val="64"/>
    <w:locked/>
    <w:rsid w:val="00E1232E"/>
    <w:rPr>
      <w:rFonts w:asciiTheme="minorHAnsi" w:cstheme="minorBidi" w:eastAsiaTheme="minorEastAsia" w:hAnsiTheme="minorHAnsi"/>
      <w:sz w:val="22"/>
      <w:szCs w:val="22"/>
      <w:lang w:eastAsia="ja-JP" w:val="en-US"/>
    </w:rPr>
    <w:tblPr>
      <w:tblStyleRowBandSize w:val="1"/>
      <w:tblStyleColBandSize w:val="1"/>
      <w:tblInd w:type="dxa" w:w="0"/>
      <w:tblBorders>
        <w:top w:color="auto" w:space="0" w:sz="18" w:val="single"/>
        <w:bottom w:color="auto" w:space="0" w:sz="18"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tcBorders>
          <w:top w:color="auto" w:space="0" w:sz="18" w:val="single"/>
          <w:left w:val="nil"/>
          <w:bottom w:color="auto" w:space="0" w:sz="18" w:val="single"/>
          <w:right w:val="nil"/>
          <w:insideH w:val="nil"/>
          <w:insideV w:val="nil"/>
        </w:tcBorders>
        <w:shd w:color="auto" w:fill="4BACC6" w:themeFill="accent5" w:val="clear"/>
      </w:tcPr>
    </w:tblStylePr>
    <w:tblStylePr w:type="lastRow">
      <w:pPr>
        <w:spacing w:after="0" w:afterAutospacing="0" w:afterLines="0" w:before="0" w:beforeAutospacing="0" w:beforeLines="0" w:line="240" w:lineRule="auto"/>
      </w:pPr>
      <w:rPr>
        <w:color w:val="000000"/>
      </w:rPr>
      <w:tblPr/>
      <w:tcPr>
        <w:tcBorders>
          <w:top w:color="auto" w:space="0" w:sz="6" w:val="double"/>
          <w:left w:val="nil"/>
          <w:bottom w:color="auto" w:space="0" w:sz="18" w:val="single"/>
          <w:right w:val="nil"/>
          <w:insideH w:val="nil"/>
          <w:insideV w:val="nil"/>
        </w:tcBorders>
        <w:shd w:color="auto" w:fill="FFFFFF" w:themeFill="background1" w:val="clear"/>
      </w:tcPr>
    </w:tblStylePr>
    <w:tblStylePr w:type="firstCol">
      <w:rPr>
        <w:b/>
        <w:bCs/>
        <w:color w:themeColor="background1" w:val="FFFFFF"/>
      </w:rPr>
      <w:tblPr/>
      <w:tcPr>
        <w:tcBorders>
          <w:top w:val="nil"/>
          <w:left w:val="nil"/>
          <w:bottom w:color="auto" w:space="0" w:sz="18" w:val="single"/>
          <w:right w:val="nil"/>
          <w:insideH w:val="nil"/>
          <w:insideV w:val="nil"/>
        </w:tcBorders>
        <w:shd w:color="auto" w:fill="4BACC6" w:themeFill="accent5" w:val="clear"/>
      </w:tcPr>
    </w:tblStylePr>
    <w:tblStylePr w:type="lastCol">
      <w:rPr>
        <w:b/>
        <w:bCs/>
        <w:color w:themeColor="background1" w:val="FFFFFF"/>
      </w:rPr>
      <w:tblPr/>
      <w:tcPr>
        <w:tcBorders>
          <w:left w:val="nil"/>
          <w:right w:val="nil"/>
          <w:insideH w:val="nil"/>
          <w:insideV w:val="nil"/>
        </w:tcBorders>
        <w:shd w:color="auto" w:fill="4BACC6" w:themeFill="accent5" w:val="clear"/>
      </w:tcPr>
    </w:tblStylePr>
    <w:tblStylePr w:type="band1Vert">
      <w:tblPr/>
      <w:tcPr>
        <w:tcBorders>
          <w:left w:val="nil"/>
          <w:right w:val="nil"/>
          <w:insideH w:val="nil"/>
          <w:insideV w:val="nil"/>
        </w:tcBorders>
        <w:shd w:color="auto" w:fill="D8D8D8" w:themeFill="background1" w:themeFillShade="D8" w:val="clear"/>
      </w:tcPr>
    </w:tblStylePr>
    <w:tblStylePr w:type="band1Horz">
      <w:tblPr/>
      <w:tcPr>
        <w:shd w:color="auto" w:fill="D8D8D8" w:themeFill="background1" w:themeFillShade="D8" w:val="clear"/>
      </w:tcPr>
    </w:tblStylePr>
    <w:tblStylePr w:type="neCell">
      <w:tblPr/>
      <w:tcPr>
        <w:tcBorders>
          <w:top w:color="auto" w:space="0" w:sz="18" w:val="single"/>
          <w:left w:val="nil"/>
          <w:bottom w:color="auto" w:space="0" w:sz="18" w:val="single"/>
          <w:right w:val="nil"/>
          <w:insideH w:val="nil"/>
          <w:insideV w:val="nil"/>
        </w:tcBorders>
      </w:tcPr>
    </w:tblStylePr>
    <w:tblStylePr w:type="nwCell">
      <w:rPr>
        <w:color w:themeColor="background1" w:val="FFFFFF"/>
      </w:rPr>
      <w:tblPr/>
      <w:tcPr>
        <w:tcBorders>
          <w:top w:color="auto" w:space="0" w:sz="18" w:val="single"/>
          <w:left w:val="nil"/>
          <w:bottom w:color="auto" w:space="0" w:sz="18" w:val="single"/>
          <w:right w:val="nil"/>
          <w:insideH w:val="nil"/>
          <w:insideV w:val="nil"/>
        </w:tcBorders>
      </w:tcPr>
    </w:tblStylePr>
  </w:style>
  <w:style w:styleId="MediumList1-Accent6" w:type="table">
    <w:name w:val="Medium List 1 Accent 6"/>
    <w:basedOn w:val="TableNormal"/>
    <w:uiPriority w:val="65"/>
    <w:locked/>
    <w:rsid w:val="00E1232E"/>
    <w:rPr>
      <w:rFonts w:ascii="Times New Roman" w:eastAsia="Times New Roman" w:hAnsi="Times New Roman"/>
      <w:color w:themeColor="text1" w:val="000000"/>
      <w:sz w:val="20"/>
      <w:szCs w:val="20"/>
    </w:rPr>
    <w:tblPr>
      <w:tblStyleRowBandSize w:val="1"/>
      <w:tblStyleColBandSize w:val="1"/>
      <w:tblInd w:type="dxa" w:w="0"/>
      <w:tblBorders>
        <w:top w:color="F79646" w:space="0" w:sz="8" w:themeColor="accent6" w:val="single"/>
        <w:bottom w:color="F79646" w:space="0" w:sz="8" w:themeColor="accent6" w:val="single"/>
      </w:tblBorders>
      <w:tblCellMar>
        <w:top w:type="dxa" w:w="0"/>
        <w:left w:type="dxa" w:w="108"/>
        <w:bottom w:type="dxa" w:w="0"/>
        <w:right w:type="dxa" w:w="108"/>
      </w:tblCellMar>
    </w:tblPr>
    <w:tblStylePr w:type="firstRow">
      <w:rPr>
        <w:rFonts w:asciiTheme="majorHAnsi" w:cstheme="majorBidi" w:eastAsiaTheme="majorEastAsia" w:hAnsiTheme="majorHAnsi" w:hint="default"/>
      </w:rPr>
      <w:tblPr/>
      <w:tcPr>
        <w:tcBorders>
          <w:top w:val="nil"/>
          <w:bottom w:color="F79646" w:space="0" w:sz="8" w:themeColor="accent6" w:val="single"/>
        </w:tcBorders>
      </w:tcPr>
    </w:tblStylePr>
    <w:tblStylePr w:type="lastRow">
      <w:rPr>
        <w:b/>
        <w:bCs/>
        <w:color w:themeColor="text2" w:val="1F497D"/>
      </w:rPr>
      <w:tblPr/>
      <w:tcPr>
        <w:tcBorders>
          <w:top w:color="F79646" w:space="0" w:sz="8" w:themeColor="accent6" w:val="single"/>
          <w:bottom w:color="F79646" w:space="0" w:sz="8" w:themeColor="accent6" w:val="single"/>
        </w:tcBorders>
      </w:tcPr>
    </w:tblStylePr>
    <w:tblStylePr w:type="firstCol">
      <w:rPr>
        <w:b/>
        <w:bCs/>
      </w:rPr>
    </w:tblStylePr>
    <w:tblStylePr w:type="lastCol">
      <w:rPr>
        <w:b/>
        <w:bCs/>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3F" w:val="clear"/>
      </w:tcPr>
    </w:tblStylePr>
    <w:tblStylePr w:type="band1Horz">
      <w:tblPr/>
      <w:tcPr>
        <w:shd w:color="auto" w:fill="FDE4D0" w:themeFill="accent6" w:themeFillTint="3F" w:val="clear"/>
      </w:tcPr>
    </w:tblStylePr>
  </w:style>
  <w:style w:customStyle="1" w:styleId="LightList-Accent11" w:type="table">
    <w:name w:val="Light List - Accent 11"/>
    <w:basedOn w:val="TableNormal"/>
    <w:uiPriority w:val="61"/>
    <w:rsid w:val="00E1232E"/>
    <w:rPr>
      <w:rFonts w:ascii="Times New Roman" w:eastAsia="Times New Roman" w:hAnsi="Times New Roman"/>
      <w:sz w:val="20"/>
      <w:szCs w:val="20"/>
    </w:rPr>
    <w:tblPr>
      <w:tblStyleRowBandSize w:val="1"/>
      <w:tblStyleColBandSize w:val="1"/>
      <w:tblInd w:type="dxa" w:w="0"/>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shd w:color="auto" w:fill="4F81BD" w:themeFill="accent1" w:val="clear"/>
      </w:tcPr>
    </w:tblStylePr>
    <w:tblStylePr w:type="lastRow">
      <w:pPr>
        <w:spacing w:after="0" w:afterAutospacing="0" w:afterLines="0" w:before="0" w:beforeAutospacing="0" w:beforeLines="0" w:line="240" w:lineRule="auto"/>
      </w:pPr>
      <w:rPr>
        <w:b/>
        <w:bCs/>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bCs/>
      </w:rPr>
    </w:tblStylePr>
    <w:tblStylePr w:type="lastCol">
      <w:rPr>
        <w:b/>
        <w:bCs/>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customStyle="1" w:styleId="ColorfulGrid1" w:type="table">
    <w:name w:val="Colorful Grid1"/>
    <w:basedOn w:val="TableNormal"/>
    <w:uiPriority w:val="73"/>
    <w:rsid w:val="00E1232E"/>
    <w:rPr>
      <w:rFonts w:ascii="Times New Roman" w:eastAsia="Times New Roman" w:hAnsi="Times New Roman"/>
      <w:color w:themeColor="text1" w:val="000000"/>
      <w:sz w:val="20"/>
      <w:szCs w:val="20"/>
    </w:rPr>
    <w:tblPr>
      <w:tblStyleRowBandSize w:val="1"/>
      <w:tblStyleColBandSize w:val="1"/>
      <w:tblInd w:type="dxa" w:w="0"/>
      <w:tblBorders>
        <w:insideH w:color="FFFFFF" w:space="0" w:sz="4" w:themeColor="background1" w:val="single"/>
      </w:tblBorders>
      <w:tblCellMar>
        <w:top w:type="dxa" w:w="0"/>
        <w:left w:type="dxa" w:w="108"/>
        <w:bottom w:type="dxa" w:w="0"/>
        <w:right w:type="dxa" w:w="108"/>
      </w:tblCellMar>
    </w:tblPr>
    <w:tcPr>
      <w:shd w:color="auto" w:fill="CCCCCC" w:themeFill="text1" w:themeFillTint="33" w:val="clear"/>
    </w:tcPr>
    <w:tblStylePr w:type="firstRow">
      <w:rPr>
        <w:b/>
        <w:bCs/>
      </w:rPr>
      <w:tblPr/>
      <w:tcPr>
        <w:shd w:color="auto" w:fill="999999" w:themeFill="text1" w:themeFillTint="66" w:val="clear"/>
      </w:tcPr>
    </w:tblStylePr>
    <w:tblStylePr w:type="lastRow">
      <w:rPr>
        <w:b/>
        <w:bCs/>
        <w:color w:themeColor="text1" w:val="000000"/>
      </w:rPr>
      <w:tblPr/>
      <w:tcPr>
        <w:shd w:color="auto" w:fill="999999" w:themeFill="text1" w:themeFillTint="66" w:val="clear"/>
      </w:tcPr>
    </w:tblStylePr>
    <w:tblStylePr w:type="firstCol">
      <w:rPr>
        <w:color w:themeColor="background1" w:val="FFFFFF"/>
      </w:rPr>
      <w:tblPr/>
      <w:tcPr>
        <w:shd w:color="auto" w:fill="000000" w:themeFill="text1" w:themeFillShade="BF" w:val="clear"/>
      </w:tcPr>
    </w:tblStylePr>
    <w:tblStylePr w:type="lastCol">
      <w:rPr>
        <w:color w:themeColor="background1" w:val="FFFFFF"/>
      </w:rPr>
      <w:tblPr/>
      <w:tcPr>
        <w:shd w:color="auto" w:fill="000000" w:themeFill="text1" w:themeFillShade="BF" w:val="clear"/>
      </w:tcPr>
    </w:tblStylePr>
    <w:tblStylePr w:type="band1Vert">
      <w:tblPr/>
      <w:tcPr>
        <w:shd w:color="auto" w:fill="808080" w:themeFill="text1" w:themeFillTint="7F" w:val="clear"/>
      </w:tcPr>
    </w:tblStylePr>
    <w:tblStylePr w:type="band1Horz">
      <w:tblPr/>
      <w:tcPr>
        <w:shd w:color="auto" w:fill="808080" w:themeFill="text1" w:themeFillTint="7F" w:val="clear"/>
      </w:tcPr>
    </w:tblStylePr>
  </w:style>
  <w:style w:customStyle="1" w:styleId="MediumList11" w:type="table">
    <w:name w:val="Medium List 11"/>
    <w:basedOn w:val="TableNormal"/>
    <w:uiPriority w:val="65"/>
    <w:rsid w:val="00E1232E"/>
    <w:rPr>
      <w:rFonts w:ascii="Times New Roman" w:eastAsia="Times New Roman" w:hAnsi="Times New Roman"/>
      <w:color w:themeColor="text1" w:val="000000"/>
      <w:sz w:val="20"/>
      <w:szCs w:val="20"/>
    </w:rPr>
    <w:tblPr>
      <w:tblStyleRowBandSize w:val="1"/>
      <w:tblStyleColBandSize w:val="1"/>
      <w:tblInd w:type="dxa" w:w="0"/>
      <w:tblBorders>
        <w:top w:color="000000" w:space="0" w:sz="8" w:themeColor="text1" w:val="single"/>
        <w:bottom w:color="000000" w:space="0" w:sz="8" w:themeColor="text1" w:val="single"/>
      </w:tblBorders>
      <w:tblCellMar>
        <w:top w:type="dxa" w:w="0"/>
        <w:left w:type="dxa" w:w="108"/>
        <w:bottom w:type="dxa" w:w="0"/>
        <w:right w:type="dxa" w:w="108"/>
      </w:tblCellMar>
    </w:tblPr>
    <w:tblStylePr w:type="firstRow">
      <w:rPr>
        <w:rFonts w:asciiTheme="majorHAnsi" w:cstheme="majorBidi" w:eastAsiaTheme="majorEastAsia" w:hAnsiTheme="majorHAnsi" w:hint="default"/>
      </w:rPr>
      <w:tblPr/>
      <w:tcPr>
        <w:tcBorders>
          <w:top w:val="nil"/>
          <w:bottom w:color="000000" w:space="0" w:sz="8" w:themeColor="text1" w:val="single"/>
        </w:tcBorders>
      </w:tcPr>
    </w:tblStylePr>
    <w:tblStylePr w:type="lastRow">
      <w:rPr>
        <w:b/>
        <w:bCs/>
        <w:color w:themeColor="text2" w:val="1F497D"/>
      </w:rPr>
      <w:tblPr/>
      <w:tcPr>
        <w:tcBorders>
          <w:top w:color="000000" w:space="0" w:sz="8" w:themeColor="text1" w:val="single"/>
          <w:bottom w:color="000000" w:space="0" w:sz="8" w:themeColor="text1" w:val="single"/>
        </w:tcBorders>
      </w:tcPr>
    </w:tblStylePr>
    <w:tblStylePr w:type="firstCol">
      <w:rPr>
        <w:b/>
        <w:bCs/>
      </w:rPr>
    </w:tblStylePr>
    <w:tblStylePr w:type="lastCol">
      <w:rPr>
        <w:b/>
        <w:bCs/>
      </w:rPr>
      <w:tblPr/>
      <w:tcPr>
        <w:tcBorders>
          <w:top w:color="000000" w:space="0" w:sz="8" w:themeColor="text1" w:val="single"/>
          <w:bottom w:color="000000" w:space="0" w:sz="8" w:themeColor="text1" w:val="single"/>
        </w:tcBorders>
      </w:tcPr>
    </w:tblStylePr>
    <w:tblStylePr w:type="band1Vert">
      <w:tblPr/>
      <w:tcPr>
        <w:shd w:color="auto" w:fill="C0C0C0" w:themeFill="text1" w:themeFillTint="3F" w:val="clear"/>
      </w:tcPr>
    </w:tblStylePr>
    <w:tblStylePr w:type="band1Horz">
      <w:tblPr/>
      <w:tcPr>
        <w:shd w:color="auto" w:fill="C0C0C0" w:themeFill="text1" w:themeFillTint="3F" w:val="clear"/>
      </w:tcPr>
    </w:tblStylePr>
  </w:style>
  <w:style w:customStyle="1" w:styleId="LightList1" w:type="table">
    <w:name w:val="Light List1"/>
    <w:basedOn w:val="TableNormal"/>
    <w:uiPriority w:val="61"/>
    <w:rsid w:val="00E1232E"/>
    <w:rPr>
      <w:rFonts w:ascii="Times New Roman" w:eastAsia="Times New Roman" w:hAnsi="Times New Roman"/>
      <w:sz w:val="20"/>
      <w:szCs w:val="20"/>
    </w:rPr>
    <w:tblPr>
      <w:tblStyleRowBandSize w:val="1"/>
      <w:tblStyleColBandSize w:val="1"/>
      <w:tblInd w:type="dxa" w:w="0"/>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shd w:color="auto" w:fill="000000" w:themeFill="text1" w:val="clear"/>
      </w:tcPr>
    </w:tblStylePr>
    <w:tblStylePr w:type="lastRow">
      <w:pPr>
        <w:spacing w:after="0" w:afterAutospacing="0" w:afterLines="0" w:before="0" w:beforeAutospacing="0" w:beforeLines="0" w:line="240" w:lineRule="auto"/>
      </w:pPr>
      <w:rPr>
        <w:b/>
        <w:bCs/>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bCs/>
      </w:rPr>
    </w:tblStylePr>
    <w:tblStylePr w:type="lastCol">
      <w:rPr>
        <w:b/>
        <w:bCs/>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customStyle="1" w:styleId="MediumGrid21" w:type="table">
    <w:name w:val="Medium Grid 21"/>
    <w:basedOn w:val="TableNormal"/>
    <w:uiPriority w:val="68"/>
    <w:rsid w:val="00E1232E"/>
    <w:rPr>
      <w:rFonts w:asciiTheme="majorHAnsi" w:cstheme="majorBidi" w:eastAsiaTheme="majorEastAsia" w:hAnsiTheme="majorHAnsi"/>
      <w:color w:themeColor="text1" w:val="000000"/>
      <w:sz w:val="20"/>
      <w:szCs w:val="20"/>
    </w:rPr>
    <w:tblPr>
      <w:tblStyleRowBandSize w:val="1"/>
      <w:tblStyleColBandSize w:val="1"/>
      <w:tblInd w:type="dxa" w:w="0"/>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type="dxa" w:w="0"/>
        <w:left w:type="dxa" w:w="108"/>
        <w:bottom w:type="dxa" w:w="0"/>
        <w:right w:type="dxa" w:w="108"/>
      </w:tblCellMar>
    </w:tblPr>
    <w:tcPr>
      <w:shd w:color="auto" w:fill="C0C0C0" w:themeFill="text1" w:themeFillTint="3F" w:val="clear"/>
    </w:tcPr>
    <w:tblStylePr w:type="firstRow">
      <w:rPr>
        <w:b/>
        <w:bCs/>
        <w:color w:themeColor="text1" w:val="000000"/>
      </w:rPr>
      <w:tblPr/>
      <w:tcPr>
        <w:shd w:color="auto" w:fill="E6E6E6" w:themeFill="text1"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CCCCCC" w:themeFill="text1" w:themeFillTint="33" w:val="clear"/>
      </w:tcPr>
    </w:tblStylePr>
    <w:tblStylePr w:type="band1Vert">
      <w:tblPr/>
      <w:tcPr>
        <w:shd w:color="auto" w:fill="808080" w:themeFill="text1" w:themeFillTint="7F" w:val="clear"/>
      </w:tcPr>
    </w:tblStylePr>
    <w:tblStylePr w:type="band1Horz">
      <w:tblPr/>
      <w:tcPr>
        <w:tcBorders>
          <w:insideH w:color="000000" w:space="0" w:sz="6" w:themeColor="text1" w:val="single"/>
          <w:insideV w:color="000000" w:space="0" w:sz="6" w:themeColor="text1" w:val="single"/>
        </w:tcBorders>
        <w:shd w:color="auto" w:fill="808080" w:themeFill="text1" w:themeFillTint="7F" w:val="clear"/>
      </w:tcPr>
    </w:tblStylePr>
    <w:tblStylePr w:type="nwCell">
      <w:tblPr/>
      <w:tcPr>
        <w:shd w:color="auto" w:fill="FFFFFF" w:themeFill="background1" w:val="clear"/>
      </w:tcPr>
    </w:tblStylePr>
  </w:style>
  <w:style w:styleId="FootnoteReference" w:type="character">
    <w:name w:val="footnote reference"/>
    <w:basedOn w:val="DefaultParagraphFont"/>
    <w:uiPriority w:val="99"/>
    <w:unhideWhenUsed/>
    <w:locked/>
    <w:rsid w:val="0049645A"/>
    <w:rPr>
      <w:vertAlign w:val="superscript"/>
    </w:rPr>
  </w:style>
  <w:style w:customStyle="1" w:styleId="disclaimer" w:type="paragraph">
    <w:name w:val="disclaimer"/>
    <w:basedOn w:val="Normal"/>
    <w:rsid w:val="00575FAB"/>
    <w:pPr>
      <w:spacing w:after="100" w:afterAutospacing="1" w:before="100" w:beforeAutospacing="1" w:line="240" w:lineRule="auto"/>
    </w:pPr>
    <w:rPr>
      <w:rFonts w:ascii="Times" w:hAnsi="Times"/>
      <w:sz w:val="20"/>
      <w:szCs w:val="20"/>
      <w:lang w:eastAsia="en-US"/>
    </w:rPr>
  </w:style>
  <w:style w:styleId="Emphasis" w:type="character">
    <w:name w:val="Emphasis"/>
    <w:basedOn w:val="DefaultParagraphFont"/>
    <w:uiPriority w:val="20"/>
    <w:qFormat/>
    <w:locked/>
    <w:rsid w:val="00A2002E"/>
    <w:rPr>
      <w:i/>
      <w:iCs/>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ivs>
    <w:div w:id="233584556">
      <w:bodyDiv w:val="true"/>
      <w:marLeft w:val="0"/>
      <w:marRight w:val="0"/>
      <w:marTop w:val="0"/>
      <w:marBottom w:val="0"/>
      <w:divBdr>
        <w:top w:val="none" w:color="auto" w:sz="0" w:space="0"/>
        <w:left w:val="none" w:color="auto" w:sz="0" w:space="0"/>
        <w:bottom w:val="none" w:color="auto" w:sz="0" w:space="0"/>
        <w:right w:val="none" w:color="auto" w:sz="0" w:space="0"/>
      </w:divBdr>
      <w:divsChild>
        <w:div w:id="132346653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54075329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6756056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16228219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48532258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8303659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2453123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75289687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98214261">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34994146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0921338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61844396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38313931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94307493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375424791">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53381271">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55700602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38811701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743640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35697468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42940035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90089744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56795196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600145073">
          <w:blockQuote w:val="true"/>
          <w:marLeft w:val="720"/>
          <w:marRight w:val="720"/>
          <w:marTop w:val="100"/>
          <w:marBottom w:val="100"/>
          <w:divBdr>
            <w:top w:val="none" w:color="auto" w:sz="0" w:space="0"/>
            <w:left w:val="none" w:color="auto" w:sz="0" w:space="0"/>
            <w:bottom w:val="none" w:color="auto" w:sz="0" w:space="0"/>
            <w:right w:val="none" w:color="auto" w:sz="0" w:space="0"/>
          </w:divBdr>
        </w:div>
        <w:div w:id="85349321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17507286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8510304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003359963">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69846102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35865297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92255334">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54960847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438070274">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00663871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71083771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1163876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28642844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1217132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66231961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30212195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69603859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65195521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80230563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73961201">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6714460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485465261">
          <w:blockQuote w:val="true"/>
          <w:marLeft w:val="720"/>
          <w:marRight w:val="720"/>
          <w:marTop w:val="100"/>
          <w:marBottom w:val="100"/>
          <w:divBdr>
            <w:top w:val="none" w:color="auto" w:sz="0" w:space="0"/>
            <w:left w:val="none" w:color="auto" w:sz="0" w:space="0"/>
            <w:bottom w:val="none" w:color="auto" w:sz="0" w:space="0"/>
            <w:right w:val="none" w:color="auto" w:sz="0" w:space="0"/>
          </w:divBdr>
        </w:div>
        <w:div w:id="52024283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17798893">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61829292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1294824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42950146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01681001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696153713">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12962258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95344412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4350641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57220268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9799018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56317873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59821634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104842094">
          <w:blockQuote w:val="true"/>
          <w:marLeft w:val="720"/>
          <w:marRight w:val="720"/>
          <w:marTop w:val="100"/>
          <w:marBottom w:val="100"/>
          <w:divBdr>
            <w:top w:val="none" w:color="auto" w:sz="0" w:space="0"/>
            <w:left w:val="none" w:color="auto" w:sz="0" w:space="0"/>
            <w:bottom w:val="none" w:color="auto" w:sz="0" w:space="0"/>
            <w:right w:val="none" w:color="auto" w:sz="0" w:space="0"/>
          </w:divBdr>
        </w:div>
        <w:div w:id="99826430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23164761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89981030">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337610901">
          <w:blockQuote w:val="true"/>
          <w:marLeft w:val="720"/>
          <w:marRight w:val="720"/>
          <w:marTop w:val="100"/>
          <w:marBottom w:val="100"/>
          <w:divBdr>
            <w:top w:val="none" w:color="auto" w:sz="0" w:space="0"/>
            <w:left w:val="none" w:color="auto" w:sz="0" w:space="0"/>
            <w:bottom w:val="none" w:color="auto" w:sz="0" w:space="0"/>
            <w:right w:val="none" w:color="auto" w:sz="0" w:space="0"/>
          </w:divBdr>
        </w:div>
        <w:div w:id="85793431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82026823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583102518">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22509663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95428583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608009353">
          <w:blockQuote w:val="true"/>
          <w:marLeft w:val="720"/>
          <w:marRight w:val="720"/>
          <w:marTop w:val="100"/>
          <w:marBottom w:val="100"/>
          <w:divBdr>
            <w:top w:val="none" w:color="auto" w:sz="0" w:space="0"/>
            <w:left w:val="none" w:color="auto" w:sz="0" w:space="0"/>
            <w:bottom w:val="none" w:color="auto" w:sz="0" w:space="0"/>
            <w:right w:val="none" w:color="auto" w:sz="0" w:space="0"/>
          </w:divBdr>
        </w:div>
        <w:div w:id="92669079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02901845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2129623315">
          <w:blockQuote w:val="true"/>
          <w:marLeft w:val="720"/>
          <w:marRight w:val="720"/>
          <w:marTop w:val="100"/>
          <w:marBottom w:val="100"/>
          <w:divBdr>
            <w:top w:val="none" w:color="auto" w:sz="0" w:space="0"/>
            <w:left w:val="none" w:color="auto" w:sz="0" w:space="0"/>
            <w:bottom w:val="none" w:color="auto" w:sz="0" w:space="0"/>
            <w:right w:val="none" w:color="auto" w:sz="0" w:space="0"/>
          </w:divBdr>
        </w:div>
        <w:div w:id="4306234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69318888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349573984">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29062217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496187097">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01510928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575171879">
          <w:blockQuote w:val="true"/>
          <w:marLeft w:val="720"/>
          <w:marRight w:val="720"/>
          <w:marTop w:val="100"/>
          <w:marBottom w:val="100"/>
          <w:divBdr>
            <w:top w:val="none" w:color="auto" w:sz="0" w:space="0"/>
            <w:left w:val="none" w:color="auto" w:sz="0" w:space="0"/>
            <w:bottom w:val="none" w:color="auto" w:sz="0" w:space="0"/>
            <w:right w:val="none" w:color="auto" w:sz="0" w:space="0"/>
          </w:divBdr>
        </w:div>
        <w:div w:id="552233416">
          <w:blockQuote w:val="true"/>
          <w:marLeft w:val="720"/>
          <w:marRight w:val="720"/>
          <w:marTop w:val="100"/>
          <w:marBottom w:val="100"/>
          <w:divBdr>
            <w:top w:val="none" w:color="auto" w:sz="0" w:space="0"/>
            <w:left w:val="none" w:color="auto" w:sz="0" w:space="0"/>
            <w:bottom w:val="none" w:color="auto" w:sz="0" w:space="0"/>
            <w:right w:val="none" w:color="auto" w:sz="0" w:space="0"/>
          </w:divBdr>
        </w:div>
        <w:div w:id="840314933">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697926422">
          <w:blockQuote w:val="true"/>
          <w:marLeft w:val="720"/>
          <w:marRight w:val="720"/>
          <w:marTop w:val="100"/>
          <w:marBottom w:val="100"/>
          <w:divBdr>
            <w:top w:val="none" w:color="auto" w:sz="0" w:space="0"/>
            <w:left w:val="none" w:color="auto" w:sz="0" w:space="0"/>
            <w:bottom w:val="none" w:color="auto" w:sz="0" w:space="0"/>
            <w:right w:val="none" w:color="auto" w:sz="0" w:space="0"/>
          </w:divBdr>
        </w:div>
        <w:div w:id="1668048213">
          <w:blockQuote w:val="true"/>
          <w:marLeft w:val="720"/>
          <w:marRight w:val="720"/>
          <w:marTop w:val="100"/>
          <w:marBottom w:val="100"/>
          <w:divBdr>
            <w:top w:val="none" w:color="auto" w:sz="0" w:space="0"/>
            <w:left w:val="none" w:color="auto" w:sz="0" w:space="0"/>
            <w:bottom w:val="none" w:color="auto" w:sz="0" w:space="0"/>
            <w:right w:val="none" w:color="auto" w:sz="0" w:space="0"/>
          </w:divBdr>
        </w:div>
      </w:divsChild>
    </w:div>
    <w:div w:id="457184412">
      <w:bodyDiv w:val="true"/>
      <w:marLeft w:val="0"/>
      <w:marRight w:val="0"/>
      <w:marTop w:val="0"/>
      <w:marBottom w:val="0"/>
      <w:divBdr>
        <w:top w:val="none" w:color="auto" w:sz="0" w:space="0"/>
        <w:left w:val="none" w:color="auto" w:sz="0" w:space="0"/>
        <w:bottom w:val="none" w:color="auto" w:sz="0" w:space="0"/>
        <w:right w:val="none" w:color="auto" w:sz="0" w:space="0"/>
      </w:divBdr>
    </w:div>
    <w:div w:id="1916814110">
      <w:bodyDiv w:val="true"/>
      <w:marLeft w:val="0"/>
      <w:marRight w:val="0"/>
      <w:marTop w:val="0"/>
      <w:marBottom w:val="0"/>
      <w:divBdr>
        <w:top w:val="none" w:color="auto" w:sz="0" w:space="0"/>
        <w:left w:val="none" w:color="auto" w:sz="0" w:space="0"/>
        <w:bottom w:val="none" w:color="auto" w:sz="0" w:space="0"/>
        <w:right w:val="none" w:color="auto" w:sz="0" w:space="0"/>
      </w:divBdr>
    </w:div>
    <w:div w:id="213864195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Relationships xmlns="http://schemas.openxmlformats.org/package/2006/relationships"><Relationship Target="endnotes.xml" Type="http://schemas.openxmlformats.org/officeDocument/2006/relationships/endnotes" Id="rId8"></Relationship><Relationship Target="styles.xml" Type="http://schemas.openxmlformats.org/officeDocument/2006/relationships/styles" Id="rId3"></Relationship><Relationship Target="footnotes.xml" Type="http://schemas.openxmlformats.org/officeDocument/2006/relationships/footnotes" Id="rId7"></Relationship><Relationship Target="theme/theme1.xml" Type="http://schemas.openxmlformats.org/officeDocument/2006/relationships/theme"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glossary/document.xml" Type="http://schemas.openxmlformats.org/officeDocument/2006/relationships/glossaryDocument" Id="rId11"></Relationship><Relationship Target="settings.xml" Type="http://schemas.openxmlformats.org/officeDocument/2006/relationships/settings" Id="rId5"></Relationship><Relationship Target="fontTable.xml" Type="http://schemas.openxmlformats.org/officeDocument/2006/relationships/fontTable" Id="rId10"></Relationship><Relationship Target="stylesWithEffects.xml" Type="http://schemas.microsoft.com/office/2007/relationships/stylesWithEffects" Id="rId4"></Relationship><Relationship Target="media/image1.gif" Type="http://schemas.openxmlformats.org/officeDocument/2006/relationships/image" Id="rId9"></Relationship><Relationship TargetMode="External" Target="#_Ref532203381" Type="http://schemas.openxmlformats.org/officeDocument/2006/relationships/hyperlink" Id="rId13"/><Relationship TargetMode="External" Target="#_Ref532203381" Type="http://schemas.openxmlformats.org/officeDocument/2006/relationships/hyperlink" Id="rId14"/><Relationship TargetMode="External" Target="#_Ref532203381" Type="http://schemas.openxmlformats.org/officeDocument/2006/relationships/hyperlink" Id="rId15"/><Relationship TargetMode="External" Target="#_Ref532203381" Type="http://schemas.openxmlformats.org/officeDocument/2006/relationships/hyperlink" Id="rId16"/><Relationship TargetMode="External" Target="#_Ref532203498" Type="http://schemas.openxmlformats.org/officeDocument/2006/relationships/hyperlink" Id="rId17"/><Relationship TargetMode="External" Target="#_Ref532203498" Type="http://schemas.openxmlformats.org/officeDocument/2006/relationships/hyperlink" Id="rId18"/><Relationship TargetMode="External" Target="http://www.caselaw.nsw.gov.au/asset/5ea119fee4b0d927f74af273.pdf" Type="http://schemas.openxmlformats.org/officeDocument/2006/relationships/hyperlink" Id="rId19"/><Relationship TargetMode="External" Target="http://www.caselaw.nsw.gov.au/asset/5ea119fee4b0d927f74af273.pdf" Type="http://schemas.openxmlformats.org/officeDocument/2006/relationships/hyperlink" Id="rId20"/></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Relationship Target="stylesWithEffects.xml" Type="http://schemas.microsoft.com/office/2007/relationships/stylesWithEffects" Id="rId2"></Relationship><Relationship Target="styles.xml" Type="http://schemas.openxmlformats.org/officeDocument/2006/relationships/styles" Id="rId1"></Relationship><Relationship Target="fontTable.xml" Type="http://schemas.openxmlformats.org/officeDocument/2006/relationships/fontTable" Id="rId5"></Relationship><Relationship Target="webSettings.xml" Type="http://schemas.openxmlformats.org/officeDocument/2006/relationships/webSettings" Id="rId4"></Relationship></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2287E3D7A5999C449F68774214E87459"/>
        <w:category>
          <w:name w:val="General"/>
          <w:gallery w:val="placeholder"/>
        </w:category>
        <w:types>
          <w:type w:val="bbPlcHdr"/>
        </w:types>
        <w:behaviors>
          <w:behavior w:val="content"/>
        </w:behaviors>
        <w:guid w:val="{0537D08B-F94C-044D-835A-2BC092447721}"/>
      </w:docPartPr>
      <w:docPartBody>
        <w:p w:rsidR="007F094C" w:rsidRDefault="007F094C">
          <w:pPr>
            <w:pStyle w:val="2287E3D7A5999C449F68774214E87459"/>
          </w:pPr>
          <w:r w:rsidRPr="007D6BF3">
            <w:rPr>
              <w:rStyle w:val="PlaceholderText"/>
            </w:rPr>
            <w:t>Click here to enter text.</w:t>
          </w:r>
        </w:p>
      </w:docPartBody>
    </w:docPart>
    <w:docPart>
      <w:docPartPr>
        <w:name w:val="23714A54DE1C5349A32215100E23C70C"/>
        <w:category>
          <w:name w:val="General"/>
          <w:gallery w:val="placeholder"/>
        </w:category>
        <w:types>
          <w:type w:val="bbPlcHdr"/>
        </w:types>
        <w:behaviors>
          <w:behavior w:val="content"/>
        </w:behaviors>
        <w:guid w:val="{E29D3CFA-BB34-C948-A790-3C397D74A74D}"/>
      </w:docPartPr>
      <w:docPartBody>
        <w:p w:rsidR="007F094C" w:rsidRDefault="00CC11D7">
          <w:pPr>
            <w:pStyle w:val="23714A54DE1C5349A32215100E23C70C"/>
          </w:pPr>
          <w:r w:rsidRPr="00B078D6">
            <w:t xml:space="preserve"> </w:t>
          </w:r>
        </w:p>
      </w:docPartBody>
    </w:docPart>
    <w:docPart>
      <w:docPartPr>
        <w:name w:val="CEA0958D29B321449DAA1A3408663E44"/>
        <w:category>
          <w:name w:val="General"/>
          <w:gallery w:val="placeholder"/>
        </w:category>
        <w:types>
          <w:type w:val="bbPlcHdr"/>
        </w:types>
        <w:behaviors>
          <w:behavior w:val="content"/>
        </w:behaviors>
        <w:guid w:val="{036767BC-DC7D-5C41-8639-44AB00F097D0}"/>
      </w:docPartPr>
      <w:docPartBody>
        <w:p w:rsidR="007F094C" w:rsidRDefault="00CC11D7">
          <w:pPr>
            <w:pStyle w:val="CEA0958D29B321449DAA1A3408663E44"/>
          </w:pPr>
          <w:r>
            <w:t xml:space="preserve"> </w:t>
          </w:r>
        </w:p>
      </w:docPartBody>
    </w:docPart>
    <w:docPart>
      <w:docPartPr>
        <w:name w:val="9CA603291F38E74C952F4F0686E7F43F"/>
        <w:category>
          <w:name w:val="General"/>
          <w:gallery w:val="placeholder"/>
        </w:category>
        <w:types>
          <w:type w:val="bbPlcHdr"/>
        </w:types>
        <w:behaviors>
          <w:behavior w:val="content"/>
        </w:behaviors>
        <w:guid w:val="{1B21091D-1056-0A40-8911-B11446567541}"/>
      </w:docPartPr>
      <w:docPartBody>
        <w:p w:rsidR="007F094C" w:rsidRDefault="00CC11D7">
          <w:pPr>
            <w:pStyle w:val="9CA603291F38E74C952F4F0686E7F43F"/>
          </w:pPr>
          <w:r w:rsidRPr="00B078D6">
            <w:t xml:space="preserve"> </w:t>
          </w:r>
        </w:p>
      </w:docPartBody>
    </w:docPart>
    <w:docPart>
      <w:docPartPr>
        <w:name w:val="6457288971B39E4CA9B911AD82732253"/>
        <w:category>
          <w:name w:val="General"/>
          <w:gallery w:val="placeholder"/>
        </w:category>
        <w:types>
          <w:type w:val="bbPlcHdr"/>
        </w:types>
        <w:behaviors>
          <w:behavior w:val="content"/>
        </w:behaviors>
        <w:guid w:val="{C03967DB-C583-6243-9BBB-914394D42E0D}"/>
      </w:docPartPr>
      <w:docPartBody>
        <w:p w:rsidR="007F094C" w:rsidRDefault="00CC11D7">
          <w:pPr>
            <w:pStyle w:val="6457288971B39E4CA9B911AD82732253"/>
          </w:pPr>
          <w:r w:rsidRPr="00B078D6">
            <w:t xml:space="preserve"> </w:t>
          </w:r>
        </w:p>
      </w:docPartBody>
    </w:docPart>
    <w:docPart>
      <w:docPartPr>
        <w:name w:val="49E1DA3C6A1E71459A736F86010B5AED"/>
        <w:category>
          <w:name w:val="General"/>
          <w:gallery w:val="placeholder"/>
        </w:category>
        <w:types>
          <w:type w:val="bbPlcHdr"/>
        </w:types>
        <w:behaviors>
          <w:behavior w:val="content"/>
        </w:behaviors>
        <w:guid w:val="{D3EB71CC-499A-254B-88E7-CFA1CC78C65F}"/>
      </w:docPartPr>
      <w:docPartBody>
        <w:p w:rsidR="007F094C" w:rsidRDefault="00CC11D7">
          <w:pPr>
            <w:pStyle w:val="49E1DA3C6A1E71459A736F86010B5AED"/>
          </w:pPr>
          <w:r w:rsidRPr="00B078D6">
            <w:t xml:space="preserve"> </w:t>
          </w:r>
        </w:p>
      </w:docPartBody>
    </w:docPart>
    <w:docPart>
      <w:docPartPr>
        <w:name w:val="5D455C8DB3370C429E683BD45AAD2263"/>
        <w:category>
          <w:name w:val="General"/>
          <w:gallery w:val="placeholder"/>
        </w:category>
        <w:types>
          <w:type w:val="bbPlcHdr"/>
        </w:types>
        <w:behaviors>
          <w:behavior w:val="content"/>
        </w:behaviors>
        <w:guid w:val="{1B0155DF-46F7-CB47-BBFC-843A778954FB}"/>
      </w:docPartPr>
      <w:docPartBody>
        <w:p w:rsidR="007F094C" w:rsidRDefault="00CC11D7">
          <w:pPr>
            <w:pStyle w:val="5D455C8DB3370C429E683BD45AAD2263"/>
          </w:pPr>
          <w:r>
            <w:t xml:space="preserve"> </w:t>
          </w:r>
        </w:p>
      </w:docPartBody>
    </w:docPart>
    <w:docPart>
      <w:docPartPr>
        <w:name w:val="8E1FCF9D9BCC7544965FEDDA8E4336E8"/>
        <w:category>
          <w:name w:val="General"/>
          <w:gallery w:val="placeholder"/>
        </w:category>
        <w:types>
          <w:type w:val="bbPlcHdr"/>
        </w:types>
        <w:behaviors>
          <w:behavior w:val="content"/>
        </w:behaviors>
        <w:guid w:val="{E0E948F2-5A4A-C845-B5B7-0280CF55CDFB}"/>
      </w:docPartPr>
      <w:docPartBody>
        <w:p w:rsidR="007F094C" w:rsidRDefault="00CC11D7">
          <w:pPr>
            <w:pStyle w:val="8E1FCF9D9BCC7544965FEDDA8E4336E8"/>
          </w:pPr>
          <w:r>
            <w:t xml:space="preserve"> </w:t>
          </w:r>
        </w:p>
      </w:docPartBody>
    </w:docPart>
    <w:docPart>
      <w:docPartPr>
        <w:name w:val="BB94B27A1B38FB49AA2427CB2341BFF9"/>
        <w:category>
          <w:name w:val="General"/>
          <w:gallery w:val="placeholder"/>
        </w:category>
        <w:types>
          <w:type w:val="bbPlcHdr"/>
        </w:types>
        <w:behaviors>
          <w:behavior w:val="content"/>
        </w:behaviors>
        <w:guid w:val="{F3C10B63-67C7-CB49-A633-14B42706E0D9}"/>
      </w:docPartPr>
      <w:docPartBody>
        <w:p w:rsidR="007F094C" w:rsidRDefault="00CC11D7">
          <w:pPr>
            <w:pStyle w:val="BB94B27A1B38FB49AA2427CB2341BFF9"/>
          </w:pPr>
          <w:r>
            <w:t xml:space="preserve"> </w:t>
          </w:r>
        </w:p>
      </w:docPartBody>
    </w:docPart>
    <w:docPart>
      <w:docPartPr>
        <w:name w:val="9628263C21A0F347B1037F8B6E2E16E6"/>
        <w:category>
          <w:name w:val="General"/>
          <w:gallery w:val="placeholder"/>
        </w:category>
        <w:types>
          <w:type w:val="bbPlcHdr"/>
        </w:types>
        <w:behaviors>
          <w:behavior w:val="content"/>
        </w:behaviors>
        <w:guid w:val="{92E82AAD-5512-8D45-AE98-4CC62B3E9470}"/>
      </w:docPartPr>
      <w:docPartBody>
        <w:p w:rsidR="007F094C" w:rsidRDefault="00CC11D7">
          <w:pPr>
            <w:pStyle w:val="9628263C21A0F347B1037F8B6E2E16E6"/>
          </w:pPr>
          <w:r>
            <w:t xml:space="preserve"> </w:t>
          </w:r>
        </w:p>
      </w:docPartBody>
    </w:docPart>
    <w:docPart>
      <w:docPartPr>
        <w:name w:val="5A00766E1BC20A46B675FA54E3371F87"/>
        <w:category>
          <w:name w:val="General"/>
          <w:gallery w:val="placeholder"/>
        </w:category>
        <w:types>
          <w:type w:val="bbPlcHdr"/>
        </w:types>
        <w:behaviors>
          <w:behavior w:val="content"/>
        </w:behaviors>
        <w:guid w:val="{6C6BB8E0-C4BF-B441-879B-A1E0E9E70456}"/>
      </w:docPartPr>
      <w:docPartBody>
        <w:p w:rsidR="007F094C" w:rsidRDefault="00CC11D7">
          <w:pPr>
            <w:pStyle w:val="5A00766E1BC20A46B675FA54E3371F87"/>
          </w:pPr>
          <w:r w:rsidRPr="00B078D6">
            <w:t xml:space="preserve"> </w:t>
          </w:r>
        </w:p>
      </w:docPartBody>
    </w:docPart>
    <w:docPart>
      <w:docPartPr>
        <w:name w:val="A23E6993E6A8F64D83520CA63B49071B"/>
        <w:category>
          <w:name w:val="General"/>
          <w:gallery w:val="placeholder"/>
        </w:category>
        <w:types>
          <w:type w:val="bbPlcHdr"/>
        </w:types>
        <w:behaviors>
          <w:behavior w:val="content"/>
        </w:behaviors>
        <w:guid w:val="{8D486C68-67A9-ED40-990D-ABF9DFAFEB43}"/>
      </w:docPartPr>
      <w:docPartBody>
        <w:p w:rsidR="007F094C" w:rsidRDefault="00CC11D7">
          <w:pPr>
            <w:pStyle w:val="A23E6993E6A8F64D83520CA63B49071B"/>
          </w:pPr>
          <w:r>
            <w:t xml:space="preserve"> </w:t>
          </w:r>
        </w:p>
      </w:docPartBody>
    </w:docPart>
    <w:docPart>
      <w:docPartPr>
        <w:name w:val="060452A863326F40B8E9CC07DB6917FD"/>
        <w:category>
          <w:name w:val="General"/>
          <w:gallery w:val="placeholder"/>
        </w:category>
        <w:types>
          <w:type w:val="bbPlcHdr"/>
        </w:types>
        <w:behaviors>
          <w:behavior w:val="content"/>
        </w:behaviors>
        <w:guid w:val="{F6206FBE-4217-7544-895C-D388963981AC}"/>
      </w:docPartPr>
      <w:docPartBody>
        <w:p w:rsidR="007F094C" w:rsidRDefault="00CC11D7">
          <w:pPr>
            <w:pStyle w:val="060452A863326F40B8E9CC07DB6917FD"/>
          </w:pPr>
          <w:r>
            <w:t xml:space="preserve"> </w:t>
          </w:r>
        </w:p>
      </w:docPartBody>
    </w:docPart>
    <w:docPart>
      <w:docPartPr>
        <w:name w:val="6628CDE8242ABE4A8E58F2768A081E0C"/>
        <w:category>
          <w:name w:val="General"/>
          <w:gallery w:val="placeholder"/>
        </w:category>
        <w:types>
          <w:type w:val="bbPlcHdr"/>
        </w:types>
        <w:behaviors>
          <w:behavior w:val="content"/>
        </w:behaviors>
        <w:guid w:val="{1FE18A0F-DB3B-FD4A-A40D-520FD74D3C25}"/>
      </w:docPartPr>
      <w:docPartBody>
        <w:p w:rsidR="007F094C" w:rsidRDefault="00CC11D7">
          <w:pPr>
            <w:pStyle w:val="6628CDE8242ABE4A8E58F2768A081E0C"/>
          </w:pPr>
          <w:r w:rsidRPr="00B078D6">
            <w:t xml:space="preserve"> </w:t>
          </w:r>
        </w:p>
      </w:docPartBody>
    </w:docPart>
    <w:docPart>
      <w:docPartPr>
        <w:name w:val="B3EE222B3A0F7C449BC3F6E77D0B866B"/>
        <w:category>
          <w:name w:val="General"/>
          <w:gallery w:val="placeholder"/>
        </w:category>
        <w:types>
          <w:type w:val="bbPlcHdr"/>
        </w:types>
        <w:behaviors>
          <w:behavior w:val="content"/>
        </w:behaviors>
        <w:guid w:val="{DEAAB4C5-9614-2A45-AF4E-33C616ADCC96}"/>
      </w:docPartPr>
      <w:docPartBody>
        <w:p w:rsidR="007F094C" w:rsidRDefault="00CC11D7">
          <w:pPr>
            <w:pStyle w:val="B3EE222B3A0F7C449BC3F6E77D0B866B"/>
          </w:pPr>
          <w:r>
            <w:t xml:space="preserve"> </w:t>
          </w:r>
        </w:p>
      </w:docPartBody>
    </w:docPart>
    <w:docPart>
      <w:docPartPr>
        <w:name w:val="1A38A171EF11A54DB21B83C7D4CB0CBA"/>
        <w:category>
          <w:name w:val="General"/>
          <w:gallery w:val="placeholder"/>
        </w:category>
        <w:types>
          <w:type w:val="bbPlcHdr"/>
        </w:types>
        <w:behaviors>
          <w:behavior w:val="content"/>
        </w:behaviors>
        <w:guid w:val="{59702FA5-1039-BC44-B78A-B01E172DC7B0}"/>
      </w:docPartPr>
      <w:docPartBody>
        <w:p w:rsidR="007F094C" w:rsidRDefault="00CC11D7">
          <w:pPr>
            <w:pStyle w:val="1A38A171EF11A54DB21B83C7D4CB0CBA"/>
          </w:pPr>
          <w:r>
            <w:t xml:space="preserve"> </w:t>
          </w:r>
        </w:p>
      </w:docPartBody>
    </w:docPart>
    <w:docPart>
      <w:docPartPr>
        <w:name w:val="C38290365A6BEE4A83D8CA3C9A53E9A8"/>
        <w:category>
          <w:name w:val="General"/>
          <w:gallery w:val="placeholder"/>
        </w:category>
        <w:types>
          <w:type w:val="bbPlcHdr"/>
        </w:types>
        <w:behaviors>
          <w:behavior w:val="content"/>
        </w:behaviors>
        <w:guid w:val="{3C535162-8843-2740-B4C8-12ABBD23F239}"/>
      </w:docPartPr>
      <w:docPartBody>
        <w:p w:rsidR="007F094C" w:rsidRDefault="00CC11D7">
          <w:pPr>
            <w:pStyle w:val="C38290365A6BEE4A83D8CA3C9A53E9A8"/>
          </w:pPr>
          <w:r>
            <w:t xml:space="preserve"> </w:t>
          </w:r>
        </w:p>
      </w:docPartBody>
    </w:docPart>
    <w:docPart>
      <w:docPartPr>
        <w:name w:val="A7B47E2D68429748B46F94DAB4579B86"/>
        <w:category>
          <w:name w:val="General"/>
          <w:gallery w:val="placeholder"/>
        </w:category>
        <w:types>
          <w:type w:val="bbPlcHdr"/>
        </w:types>
        <w:behaviors>
          <w:behavior w:val="content"/>
        </w:behaviors>
        <w:guid w:val="{4C59AF83-1241-3E48-884F-52147C7AC1DC}"/>
      </w:docPartPr>
      <w:docPartBody>
        <w:p w:rsidR="007F094C" w:rsidRDefault="00CC11D7">
          <w:pPr>
            <w:pStyle w:val="A7B47E2D68429748B46F94DAB4579B86"/>
          </w:pPr>
          <w:r>
            <w:t xml:space="preserve"> </w:t>
          </w:r>
        </w:p>
      </w:docPartBody>
    </w:docPart>
    <w:docPart>
      <w:docPartPr>
        <w:name w:val="E8B7626A71E1B64AB957DAADD4528E61"/>
        <w:category>
          <w:name w:val="General"/>
          <w:gallery w:val="placeholder"/>
        </w:category>
        <w:types>
          <w:type w:val="bbPlcHdr"/>
        </w:types>
        <w:behaviors>
          <w:behavior w:val="content"/>
        </w:behaviors>
        <w:guid w:val="{F6FF1757-727B-5F46-B297-7C222A873B84}"/>
      </w:docPartPr>
      <w:docPartBody>
        <w:p w:rsidR="007F094C" w:rsidRDefault="00CC11D7">
          <w:pPr>
            <w:pStyle w:val="E8B7626A71E1B64AB957DAADD4528E61"/>
          </w:pPr>
          <w:r>
            <w:t xml:space="preserve"> </w:t>
          </w:r>
        </w:p>
      </w:docPartBody>
    </w:docPart>
    <w:docPart>
      <w:docPartPr>
        <w:name w:val="217D38CADD01B94283F7C310F9E5BE50"/>
        <w:category>
          <w:name w:val="General"/>
          <w:gallery w:val="placeholder"/>
        </w:category>
        <w:types>
          <w:type w:val="bbPlcHdr"/>
        </w:types>
        <w:behaviors>
          <w:behavior w:val="content"/>
        </w:behaviors>
        <w:guid w:val="{1B3EF63B-9AE2-EF4F-9034-60D6F8919FC9}"/>
      </w:docPartPr>
      <w:docPartBody>
        <w:p w:rsidR="007F094C" w:rsidRDefault="00CC11D7">
          <w:pPr>
            <w:pStyle w:val="217D38CADD01B94283F7C310F9E5BE50"/>
          </w:pPr>
          <w:r>
            <w:t xml:space="preserve"> </w:t>
          </w:r>
        </w:p>
      </w:docPartBody>
    </w:docPart>
    <w:docPart>
      <w:docPartPr>
        <w:name w:val="2FBB1D739F997A4C9851874ABC8B0AC1"/>
        <w:category>
          <w:name w:val="General"/>
          <w:gallery w:val="placeholder"/>
        </w:category>
        <w:types>
          <w:type w:val="bbPlcHdr"/>
        </w:types>
        <w:behaviors>
          <w:behavior w:val="content"/>
        </w:behaviors>
        <w:guid w:val="{C758149D-25F4-9348-8BE5-D48EC9AC86CA}"/>
      </w:docPartPr>
      <w:docPartBody>
        <w:p w:rsidR="007F094C" w:rsidRDefault="00CC11D7">
          <w:pPr>
            <w:pStyle w:val="2FBB1D739F997A4C9851874ABC8B0AC1"/>
          </w:pPr>
          <w:r>
            <w:t xml:space="preserve"> </w:t>
          </w:r>
        </w:p>
      </w:docPartBody>
    </w:docPart>
    <w:docPart>
      <w:docPartPr>
        <w:name w:val="F09835F13B8F9844838CACDD8B96763F"/>
        <w:category>
          <w:name w:val="General"/>
          <w:gallery w:val="placeholder"/>
        </w:category>
        <w:types>
          <w:type w:val="bbPlcHdr"/>
        </w:types>
        <w:behaviors>
          <w:behavior w:val="content"/>
        </w:behaviors>
        <w:guid w:val="{4D3115AC-1E93-1146-AE15-23519131424C}"/>
      </w:docPartPr>
      <w:docPartBody>
        <w:p w:rsidR="007F094C" w:rsidRDefault="00CC11D7">
          <w:pPr>
            <w:pStyle w:val="F09835F13B8F9844838CACDD8B96763F"/>
          </w:pPr>
          <w:r w:rsidRPr="00F822F4">
            <w:t xml:space="preserve"> </w:t>
          </w:r>
        </w:p>
      </w:docPartBody>
    </w:docPart>
    <w:docPart>
      <w:docPartPr>
        <w:name w:val="4D4B4D2BC735494E88685FCB1B11F7E2"/>
        <w:category>
          <w:name w:val="General"/>
          <w:gallery w:val="placeholder"/>
        </w:category>
        <w:types>
          <w:type w:val="bbPlcHdr"/>
        </w:types>
        <w:behaviors>
          <w:behavior w:val="content"/>
        </w:behaviors>
        <w:guid w:val="{EB8C9ADF-3140-4244-8D17-9EA5E5BDBBB6}"/>
      </w:docPartPr>
      <w:docPartBody>
        <w:p w:rsidR="007F094C" w:rsidRDefault="00CC11D7">
          <w:pPr>
            <w:pStyle w:val="4D4B4D2BC735494E88685FCB1B11F7E2"/>
          </w:pPr>
          <w:r>
            <w:t xml:space="preserve"> </w:t>
          </w:r>
        </w:p>
      </w:docPartBody>
    </w:docPart>
    <w:docPart>
      <w:docPartPr>
        <w:name w:val="001534073BC94C468D9A6C5C3502283B"/>
        <w:category>
          <w:name w:val="General"/>
          <w:gallery w:val="placeholder"/>
        </w:category>
        <w:types>
          <w:type w:val="bbPlcHdr"/>
        </w:types>
        <w:behaviors>
          <w:behavior w:val="content"/>
        </w:behaviors>
        <w:guid w:val="{8B93A6E6-188E-4556-A8FE-9082511EB03C}"/>
      </w:docPartPr>
      <w:docPartBody>
        <w:p w:rsidR="00CC11D7" w:rsidP="00757FAD" w:rsidRDefault="00CC11D7">
          <w:pPr>
            <w:pStyle w:val="001534073BC94C468D9A6C5C3502283B"/>
          </w:pPr>
          <w:r w:rsidRPr="00B078D6">
            <w:t xml:space="preserve"> </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94C"/>
    <w:rsid w:val="00160E2F"/>
    <w:rsid w:val="00377260"/>
    <w:rsid w:val="003D17F5"/>
    <w:rsid w:val="003E00C7"/>
    <w:rsid w:val="006E4039"/>
    <w:rsid w:val="00757FAD"/>
    <w:rsid w:val="007F094C"/>
    <w:rsid w:val="00834DB5"/>
    <w:rsid w:val="00972566"/>
    <w:rsid w:val="00A032F9"/>
    <w:rsid w:val="00A8140D"/>
    <w:rsid w:val="00B5169D"/>
    <w:rsid w:val="00B62839"/>
    <w:rsid w:val="00CC11D7"/>
    <w:rsid w:val="00CF7259"/>
    <w:rsid w:val="00DF4988"/>
    <w:rsid w:val="00EA5C35"/>
    <w:rsid w:val="00ED273B"/>
    <w:rsid w:val="00F67B6D"/>
    <w:rsid w:val="00FE48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4"/>
        <w:szCs w:val="24"/>
        <w:lang w:val="en-AU" w:eastAsia="ja-JP"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PlaceholderText">
    <w:name w:val="Placeholder Text"/>
    <w:basedOn w:val="DefaultParagraphFont"/>
    <w:uiPriority w:val="99"/>
    <w:semiHidden/>
    <w:rsid w:val="00CC11D7"/>
    <w:rPr>
      <w:color w:val="808080"/>
    </w:rPr>
  </w:style>
  <w:style w:type="paragraph" w:styleId="2287E3D7A5999C449F68774214E87459" w:customStyle="true">
    <w:name w:val="2287E3D7A5999C449F68774214E87459"/>
  </w:style>
  <w:style w:type="paragraph" w:styleId="23714A54DE1C5349A32215100E23C70C" w:customStyle="true">
    <w:name w:val="23714A54DE1C5349A32215100E23C70C"/>
  </w:style>
  <w:style w:type="paragraph" w:styleId="CEA0958D29B321449DAA1A3408663E44" w:customStyle="true">
    <w:name w:val="CEA0958D29B321449DAA1A3408663E44"/>
  </w:style>
  <w:style w:type="paragraph" w:styleId="9CA603291F38E74C952F4F0686E7F43F" w:customStyle="true">
    <w:name w:val="9CA603291F38E74C952F4F0686E7F43F"/>
  </w:style>
  <w:style w:type="paragraph" w:styleId="6457288971B39E4CA9B911AD82732253" w:customStyle="true">
    <w:name w:val="6457288971B39E4CA9B911AD82732253"/>
  </w:style>
  <w:style w:type="paragraph" w:styleId="49E1DA3C6A1E71459A736F86010B5AED" w:customStyle="true">
    <w:name w:val="49E1DA3C6A1E71459A736F86010B5AED"/>
  </w:style>
  <w:style w:type="paragraph" w:styleId="5D455C8DB3370C429E683BD45AAD2263" w:customStyle="true">
    <w:name w:val="5D455C8DB3370C429E683BD45AAD2263"/>
  </w:style>
  <w:style w:type="paragraph" w:styleId="8E1FCF9D9BCC7544965FEDDA8E4336E8" w:customStyle="true">
    <w:name w:val="8E1FCF9D9BCC7544965FEDDA8E4336E8"/>
  </w:style>
  <w:style w:type="paragraph" w:styleId="BB94B27A1B38FB49AA2427CB2341BFF9" w:customStyle="true">
    <w:name w:val="BB94B27A1B38FB49AA2427CB2341BFF9"/>
  </w:style>
  <w:style w:type="paragraph" w:styleId="9628263C21A0F347B1037F8B6E2E16E6" w:customStyle="true">
    <w:name w:val="9628263C21A0F347B1037F8B6E2E16E6"/>
  </w:style>
  <w:style w:type="paragraph" w:styleId="5A00766E1BC20A46B675FA54E3371F87" w:customStyle="true">
    <w:name w:val="5A00766E1BC20A46B675FA54E3371F87"/>
  </w:style>
  <w:style w:type="paragraph" w:styleId="A23E6993E6A8F64D83520CA63B49071B" w:customStyle="true">
    <w:name w:val="A23E6993E6A8F64D83520CA63B49071B"/>
  </w:style>
  <w:style w:type="paragraph" w:styleId="060452A863326F40B8E9CC07DB6917FD" w:customStyle="true">
    <w:name w:val="060452A863326F40B8E9CC07DB6917FD"/>
  </w:style>
  <w:style w:type="paragraph" w:styleId="6628CDE8242ABE4A8E58F2768A081E0C" w:customStyle="true">
    <w:name w:val="6628CDE8242ABE4A8E58F2768A081E0C"/>
  </w:style>
  <w:style w:type="paragraph" w:styleId="B3EE222B3A0F7C449BC3F6E77D0B866B" w:customStyle="true">
    <w:name w:val="B3EE222B3A0F7C449BC3F6E77D0B866B"/>
  </w:style>
  <w:style w:type="paragraph" w:styleId="1A38A171EF11A54DB21B83C7D4CB0CBA" w:customStyle="true">
    <w:name w:val="1A38A171EF11A54DB21B83C7D4CB0CBA"/>
  </w:style>
  <w:style w:type="paragraph" w:styleId="C38290365A6BEE4A83D8CA3C9A53E9A8" w:customStyle="true">
    <w:name w:val="C38290365A6BEE4A83D8CA3C9A53E9A8"/>
  </w:style>
  <w:style w:type="paragraph" w:styleId="A7B47E2D68429748B46F94DAB4579B86" w:customStyle="true">
    <w:name w:val="A7B47E2D68429748B46F94DAB4579B86"/>
  </w:style>
  <w:style w:type="paragraph" w:styleId="E8B7626A71E1B64AB957DAADD4528E61" w:customStyle="true">
    <w:name w:val="E8B7626A71E1B64AB957DAADD4528E61"/>
  </w:style>
  <w:style w:type="paragraph" w:styleId="217D38CADD01B94283F7C310F9E5BE50" w:customStyle="true">
    <w:name w:val="217D38CADD01B94283F7C310F9E5BE50"/>
  </w:style>
  <w:style w:type="paragraph" w:styleId="2FBB1D739F997A4C9851874ABC8B0AC1" w:customStyle="true">
    <w:name w:val="2FBB1D739F997A4C9851874ABC8B0AC1"/>
  </w:style>
  <w:style w:type="paragraph" w:styleId="F09835F13B8F9844838CACDD8B96763F" w:customStyle="true">
    <w:name w:val="F09835F13B8F9844838CACDD8B96763F"/>
  </w:style>
  <w:style w:type="paragraph" w:styleId="4D4B4D2BC735494E88685FCB1B11F7E2" w:customStyle="true">
    <w:name w:val="4D4B4D2BC735494E88685FCB1B11F7E2"/>
  </w:style>
  <w:style w:type="paragraph" w:styleId="6DD604F3D83441E0ACFB8E524F030D05" w:customStyle="true">
    <w:name w:val="6DD604F3D83441E0ACFB8E524F030D05"/>
    <w:rsid w:val="00CF7259"/>
    <w:pPr>
      <w:spacing w:after="200" w:line="276" w:lineRule="auto"/>
    </w:pPr>
    <w:rPr>
      <w:sz w:val="22"/>
      <w:szCs w:val="22"/>
      <w:lang w:eastAsia="en-AU"/>
    </w:rPr>
  </w:style>
  <w:style w:type="paragraph" w:styleId="001534073BC94C468D9A6C5C3502283B" w:customStyle="true">
    <w:name w:val="001534073BC94C468D9A6C5C3502283B"/>
    <w:rsid w:val="00757FAD"/>
    <w:pPr>
      <w:spacing w:after="200" w:line="276" w:lineRule="auto"/>
    </w:pPr>
    <w:rPr>
      <w:sz w:val="22"/>
      <w:szCs w:val="22"/>
      <w:lang w:eastAsia="en-AU"/>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4"/>
        <w:szCs w:val="24"/>
        <w:lang w:bidi="ar-SA" w:eastAsia="ja-JP" w:val="en-AU"/>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PlaceholderText" w:type="character">
    <w:name w:val="Placeholder Text"/>
    <w:basedOn w:val="DefaultParagraphFont"/>
    <w:uiPriority w:val="99"/>
    <w:semiHidden/>
    <w:rsid w:val="00CC11D7"/>
    <w:rPr>
      <w:color w:val="808080"/>
    </w:rPr>
  </w:style>
  <w:style w:customStyle="1" w:styleId="2287E3D7A5999C449F68774214E87459" w:type="paragraph">
    <w:name w:val="2287E3D7A5999C449F68774214E87459"/>
  </w:style>
  <w:style w:customStyle="1" w:styleId="23714A54DE1C5349A32215100E23C70C" w:type="paragraph">
    <w:name w:val="23714A54DE1C5349A32215100E23C70C"/>
  </w:style>
  <w:style w:customStyle="1" w:styleId="CEA0958D29B321449DAA1A3408663E44" w:type="paragraph">
    <w:name w:val="CEA0958D29B321449DAA1A3408663E44"/>
  </w:style>
  <w:style w:customStyle="1" w:styleId="9CA603291F38E74C952F4F0686E7F43F" w:type="paragraph">
    <w:name w:val="9CA603291F38E74C952F4F0686E7F43F"/>
  </w:style>
  <w:style w:customStyle="1" w:styleId="6457288971B39E4CA9B911AD82732253" w:type="paragraph">
    <w:name w:val="6457288971B39E4CA9B911AD82732253"/>
  </w:style>
  <w:style w:customStyle="1" w:styleId="49E1DA3C6A1E71459A736F86010B5AED" w:type="paragraph">
    <w:name w:val="49E1DA3C6A1E71459A736F86010B5AED"/>
  </w:style>
  <w:style w:customStyle="1" w:styleId="5D455C8DB3370C429E683BD45AAD2263" w:type="paragraph">
    <w:name w:val="5D455C8DB3370C429E683BD45AAD2263"/>
  </w:style>
  <w:style w:customStyle="1" w:styleId="8E1FCF9D9BCC7544965FEDDA8E4336E8" w:type="paragraph">
    <w:name w:val="8E1FCF9D9BCC7544965FEDDA8E4336E8"/>
  </w:style>
  <w:style w:customStyle="1" w:styleId="BB94B27A1B38FB49AA2427CB2341BFF9" w:type="paragraph">
    <w:name w:val="BB94B27A1B38FB49AA2427CB2341BFF9"/>
  </w:style>
  <w:style w:customStyle="1" w:styleId="9628263C21A0F347B1037F8B6E2E16E6" w:type="paragraph">
    <w:name w:val="9628263C21A0F347B1037F8B6E2E16E6"/>
  </w:style>
  <w:style w:customStyle="1" w:styleId="5A00766E1BC20A46B675FA54E3371F87" w:type="paragraph">
    <w:name w:val="5A00766E1BC20A46B675FA54E3371F87"/>
  </w:style>
  <w:style w:customStyle="1" w:styleId="A23E6993E6A8F64D83520CA63B49071B" w:type="paragraph">
    <w:name w:val="A23E6993E6A8F64D83520CA63B49071B"/>
  </w:style>
  <w:style w:customStyle="1" w:styleId="060452A863326F40B8E9CC07DB6917FD" w:type="paragraph">
    <w:name w:val="060452A863326F40B8E9CC07DB6917FD"/>
  </w:style>
  <w:style w:customStyle="1" w:styleId="6628CDE8242ABE4A8E58F2768A081E0C" w:type="paragraph">
    <w:name w:val="6628CDE8242ABE4A8E58F2768A081E0C"/>
  </w:style>
  <w:style w:customStyle="1" w:styleId="B3EE222B3A0F7C449BC3F6E77D0B866B" w:type="paragraph">
    <w:name w:val="B3EE222B3A0F7C449BC3F6E77D0B866B"/>
  </w:style>
  <w:style w:customStyle="1" w:styleId="1A38A171EF11A54DB21B83C7D4CB0CBA" w:type="paragraph">
    <w:name w:val="1A38A171EF11A54DB21B83C7D4CB0CBA"/>
  </w:style>
  <w:style w:customStyle="1" w:styleId="C38290365A6BEE4A83D8CA3C9A53E9A8" w:type="paragraph">
    <w:name w:val="C38290365A6BEE4A83D8CA3C9A53E9A8"/>
  </w:style>
  <w:style w:customStyle="1" w:styleId="A7B47E2D68429748B46F94DAB4579B86" w:type="paragraph">
    <w:name w:val="A7B47E2D68429748B46F94DAB4579B86"/>
  </w:style>
  <w:style w:customStyle="1" w:styleId="E8B7626A71E1B64AB957DAADD4528E61" w:type="paragraph">
    <w:name w:val="E8B7626A71E1B64AB957DAADD4528E61"/>
  </w:style>
  <w:style w:customStyle="1" w:styleId="217D38CADD01B94283F7C310F9E5BE50" w:type="paragraph">
    <w:name w:val="217D38CADD01B94283F7C310F9E5BE50"/>
  </w:style>
  <w:style w:customStyle="1" w:styleId="2FBB1D739F997A4C9851874ABC8B0AC1" w:type="paragraph">
    <w:name w:val="2FBB1D739F997A4C9851874ABC8B0AC1"/>
  </w:style>
  <w:style w:customStyle="1" w:styleId="F09835F13B8F9844838CACDD8B96763F" w:type="paragraph">
    <w:name w:val="F09835F13B8F9844838CACDD8B96763F"/>
  </w:style>
  <w:style w:customStyle="1" w:styleId="4D4B4D2BC735494E88685FCB1B11F7E2" w:type="paragraph">
    <w:name w:val="4D4B4D2BC735494E88685FCB1B11F7E2"/>
  </w:style>
  <w:style w:customStyle="1" w:styleId="6DD604F3D83441E0ACFB8E524F030D05" w:type="paragraph">
    <w:name w:val="6DD604F3D83441E0ACFB8E524F030D05"/>
    <w:rsid w:val="00CF7259"/>
    <w:pPr>
      <w:spacing w:after="200" w:line="276" w:lineRule="auto"/>
    </w:pPr>
    <w:rPr>
      <w:sz w:val="22"/>
      <w:szCs w:val="22"/>
      <w:lang w:eastAsia="en-AU"/>
    </w:rPr>
  </w:style>
  <w:style w:customStyle="1" w:styleId="001534073BC94C468D9A6C5C3502283B" w:type="paragraph">
    <w:name w:val="001534073BC94C468D9A6C5C3502283B"/>
    <w:rsid w:val="00757FAD"/>
    <w:pPr>
      <w:spacing w:after="200" w:line="276" w:lineRule="auto"/>
    </w:pPr>
    <w:rPr>
      <w:sz w:val="22"/>
      <w:szCs w:val="22"/>
      <w:lang w:eastAsia="en-AU"/>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EBD6D699-177F-43CA-B73F-02C38C2B7F4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Department of Attorney General &amp; Justice</properties:Company>
  <properties:Pages>1</properties:Pages>
  <properties:Words>234</properties:Words>
  <properties:Characters>1338</properties:Characters>
  <properties:Lines>11</properties:Lines>
  <properties:Paragraphs>3</properties:Paragraphs>
  <properties:TotalTime>72</properties:TotalTime>
  <properties:ScaleCrop>false</properties:ScaleCrop>
  <properties:HeadingPairs>
    <vt:vector baseType="variant" size="2">
      <vt:variant>
        <vt:lpstr>Title</vt:lpstr>
      </vt:variant>
      <vt:variant>
        <vt:i4>1</vt:i4>
      </vt:variant>
    </vt:vector>
  </properties:HeadingPairs>
  <properties:TitlesOfParts>
    <vt:vector baseType="lpstr" size="1">
      <vt:lpstr/>
    </vt:vector>
  </properties:TitlesOfParts>
  <properties:LinksUpToDate>false</properties:LinksUpToDate>
  <properties:CharactersWithSpaces>1569</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2014-10-03T02:54:00Z</dcterms:created>
  <dc:creator>Xabi Errotabehere</dc:creator>
  <cp:lastModifiedBy>Thomas Bui</cp:lastModifiedBy>
  <cp:lastPrinted>2014-09-01T05:35:00Z</cp:lastPrinted>
  <dcterms:modified xmlns:xsi="http://www.w3.org/2001/XMLSchema-instance" xsi:type="dcterms:W3CDTF">2015-02-25T06:52:00Z</dcterms:modified>
  <cp:revision>29</cp:revision>
</cp:coreProperties>
</file>